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3777" w:rsidRDefault="00903777" w:rsidP="00903777">
      <w:pPr>
        <w:jc w:val="both"/>
      </w:pPr>
      <w:r>
        <w:tab/>
      </w:r>
      <w:r>
        <w:tab/>
        <w:t>Raport bieżący nr</w:t>
      </w:r>
      <w:r>
        <w:tab/>
        <w:t>3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903777" w:rsidRDefault="00903777" w:rsidP="00903777">
      <w:pPr>
        <w:jc w:val="both"/>
      </w:pPr>
      <w:r>
        <w:t>Data sporządzenia:</w:t>
      </w:r>
      <w:r>
        <w:tab/>
        <w:t>2016-01-12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>
        <w:tab/>
      </w:r>
    </w:p>
    <w:p w:rsidR="00903777" w:rsidRDefault="00903777" w:rsidP="00903777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03777" w:rsidRDefault="00903777" w:rsidP="00903777">
      <w:pPr>
        <w:jc w:val="both"/>
      </w:pPr>
      <w:r>
        <w:t>Złożenie wniosku o otwarcie postępowania układowego</w:t>
      </w:r>
      <w:r>
        <w:tab/>
      </w:r>
    </w:p>
    <w:p w:rsidR="00903777" w:rsidRDefault="00903777" w:rsidP="00903777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03777" w:rsidRDefault="00903777" w:rsidP="00903777">
      <w:pPr>
        <w:jc w:val="both"/>
      </w:pPr>
      <w:r>
        <w:t>Art. 56 ust. 1 pkt 2 Ustawy o ofercie - informacje bieżące i okresowe</w:t>
      </w:r>
    </w:p>
    <w:p w:rsidR="00903777" w:rsidRDefault="00903777" w:rsidP="00903777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03777" w:rsidRDefault="00903777" w:rsidP="00903777">
      <w:pPr>
        <w:jc w:val="both"/>
      </w:pPr>
    </w:p>
    <w:p w:rsidR="00903777" w:rsidRDefault="00903777" w:rsidP="00903777">
      <w:pPr>
        <w:jc w:val="both"/>
      </w:pPr>
      <w:r>
        <w:t>Zarząd Spółki "BIOMED-LUBLIN" Wytwórnia Surowic i Szczepionek S.A. ("Spółka", "Emitent") informuje, iż w dniu 12 stycznia 2016 r. złożony został do Sądu Rejonowego Lublin-Wschód w Lublinie z siedzibą w Świdniku Wydział IX Gospodarczy ds. upadłościowych i naprawczych ("Sąd") wniosek o otwarcie postępowania układowego na podstawie przepisów Prawa restrukturyzacyjnego (Ustawa z dnia 15 maja 2015 r. Dz.U/ 2015, poz. 978 ).</w:t>
      </w:r>
    </w:p>
    <w:p w:rsidR="00903777" w:rsidRDefault="00903777" w:rsidP="00903777">
      <w:pPr>
        <w:jc w:val="both"/>
      </w:pPr>
    </w:p>
    <w:p w:rsidR="00903777" w:rsidRDefault="00903777" w:rsidP="00903777">
      <w:pPr>
        <w:jc w:val="both"/>
      </w:pPr>
      <w:r>
        <w:t xml:space="preserve">Emitent wskazuje, iż z powodu przedłużających się negocjacji w zakresie pozyskania finansowania dla inwestycji w Mielcu oraz zapadalnością okresu rozliczenia wydatków kwalifikowanych przypadającą na dzień 31 grudnia 2015 r. w ramach dotacji uzyskanych przez Spółkę ze środków europejskich (działanie 4.4. "Nowe inwestycje o wysokim potencjale innowacyjnym osi priorytetowej 4 Inwestycje w innowacyjne przedsięwzięcia POIG 2007-2013) Emitent złożył wniosek do Państwowej Agencji Rozwoju Przedsiębiorczości S.A. ("PARP") o wyrażenie indywidualnej zgody na przedłużenie okresu realizacji projektów oraz o przedłużenie okresu ponoszenia wydatków kwalifikowanych projektów (Emitent informował o tym zdarzeniu raportem bieżącym nr 48/2015 z dnia 31.12.2015). </w:t>
      </w:r>
    </w:p>
    <w:p w:rsidR="00903777" w:rsidRDefault="00903777" w:rsidP="00903777">
      <w:pPr>
        <w:jc w:val="both"/>
      </w:pPr>
      <w:r>
        <w:t>Wobec powzięcia informacji z PARP w dniu 11 stycznia 2016 r. o negatywnym rozpatrzeniu wniosku o przedłużenie okresu ponoszenia wydatków kwalifikowanych oraz aktualnym braku możliwości rozliczenia otrzymanych w ramach ww. dotacji zaliczek w łącznej kwocie 30 mln zł, a nadto w perspektywie aktualnego braku możliwości odzyskania dodatkowo zaangażowanych w inwestycję w Mielcu środków obrotowych w kwocie 6,8 mln zł, skutkujących brakiem płynności finansowej i zagrażających niewypłacalnością, Emitent uznał, iż ziściły się ustawowe przesłanki do złożenia wniosku o otwarcie postępowania układowego.</w:t>
      </w:r>
    </w:p>
    <w:p w:rsidR="00903777" w:rsidRDefault="00903777" w:rsidP="00903777">
      <w:pPr>
        <w:jc w:val="both"/>
      </w:pPr>
    </w:p>
    <w:p w:rsidR="00903777" w:rsidRDefault="00903777" w:rsidP="00903777">
      <w:pPr>
        <w:jc w:val="both"/>
      </w:pPr>
      <w:r>
        <w:t>Emitent wskazuje, iż w dalszym ciągu prowadzone będą negocjacje z potencjalnymi inwestorami i instytucjami finansowymi, zaś ewentualne pozyskanie finansowania umożliwi Spółce realizacje pierwotnie przyjętej strategii biznesowej oraz szybsze spłacenie obecnych wierzycieli Spółki.</w:t>
      </w:r>
    </w:p>
    <w:p w:rsidR="00903777" w:rsidRDefault="00903777" w:rsidP="00903777">
      <w:pPr>
        <w:jc w:val="both"/>
      </w:pPr>
    </w:p>
    <w:p w:rsidR="00903777" w:rsidRDefault="00903777" w:rsidP="00903777">
      <w:pPr>
        <w:jc w:val="both"/>
      </w:pPr>
      <w:r>
        <w:t xml:space="preserve">Informacje o istotnych decyzjach Sądu związanych ze złożonym wnioskiem oraz o istotnych działaniach restrukturyzacyjnych Emitent przekaże w kolejnych raportach bieżących. </w:t>
      </w:r>
    </w:p>
    <w:p w:rsidR="00903777" w:rsidRDefault="00903777" w:rsidP="00903777">
      <w:pPr>
        <w:jc w:val="both"/>
      </w:pPr>
    </w:p>
    <w:p w:rsidR="00903777" w:rsidRDefault="00903777" w:rsidP="00903777">
      <w:pPr>
        <w:jc w:val="both"/>
      </w:pPr>
      <w:r>
        <w:t>Podstawa prawna:</w:t>
      </w:r>
    </w:p>
    <w:p w:rsidR="00903777" w:rsidRDefault="00903777" w:rsidP="00903777">
      <w:pPr>
        <w:jc w:val="both"/>
      </w:pPr>
      <w:r>
        <w:lastRenderedPageBreak/>
        <w:t>§ 5 ust. 1 pkt 24 rozporządzenia Ministra Finansów z dnia 19 lutego 2009 r. w sprawie informacji bieżących i okresowych przekazywanych przez emitentów papierów wartościowych oraz warunków uznawania za równoważne informacji wymaganych przepisami prawa państwa niebędącego państwem członkowskim (Dz. U. 2014.133 j.t.);</w:t>
      </w:r>
    </w:p>
    <w:p w:rsidR="00903777" w:rsidRDefault="00903777" w:rsidP="00903777">
      <w:pPr>
        <w:jc w:val="both"/>
      </w:pPr>
    </w:p>
    <w:p w:rsidR="00903777" w:rsidRDefault="00903777" w:rsidP="00903777">
      <w:pPr>
        <w:jc w:val="both"/>
      </w:pPr>
      <w:r>
        <w:tab/>
      </w:r>
    </w:p>
    <w:p w:rsidR="00903777" w:rsidRDefault="00903777" w:rsidP="00903777">
      <w:pPr>
        <w:jc w:val="both"/>
      </w:pPr>
      <w:r>
        <w:t>Data</w:t>
      </w:r>
      <w:r>
        <w:tab/>
        <w:t>Imię i Nazwisko</w:t>
      </w:r>
      <w:r>
        <w:tab/>
        <w:t>Stanowisko/Funkcja</w:t>
      </w:r>
      <w:r>
        <w:tab/>
        <w:t>Podpis</w:t>
      </w:r>
      <w:r>
        <w:tab/>
      </w:r>
    </w:p>
    <w:p w:rsidR="008E26C8" w:rsidRPr="00903777" w:rsidRDefault="00903777" w:rsidP="00903777">
      <w:pPr>
        <w:jc w:val="both"/>
      </w:pPr>
      <w:r>
        <w:t>2016-01-12</w:t>
      </w:r>
      <w:r>
        <w:tab/>
        <w:t>Waldemar Sierocki</w:t>
      </w:r>
      <w:r>
        <w:tab/>
        <w:t>Prezes Zarządu</w:t>
      </w:r>
      <w:r>
        <w:tab/>
      </w:r>
      <w:r>
        <w:tab/>
      </w:r>
    </w:p>
    <w:sectPr w:rsidR="008E26C8" w:rsidRPr="009037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49F"/>
    <w:rsid w:val="000722B4"/>
    <w:rsid w:val="000A5EDF"/>
    <w:rsid w:val="000C3EE0"/>
    <w:rsid w:val="000D5C64"/>
    <w:rsid w:val="00161A55"/>
    <w:rsid w:val="00225517"/>
    <w:rsid w:val="002323FB"/>
    <w:rsid w:val="00283AC3"/>
    <w:rsid w:val="003536DC"/>
    <w:rsid w:val="003D7C72"/>
    <w:rsid w:val="00414893"/>
    <w:rsid w:val="00415C6E"/>
    <w:rsid w:val="00471085"/>
    <w:rsid w:val="00487A91"/>
    <w:rsid w:val="004963FF"/>
    <w:rsid w:val="004B2395"/>
    <w:rsid w:val="0054025E"/>
    <w:rsid w:val="0063249F"/>
    <w:rsid w:val="00640DC2"/>
    <w:rsid w:val="006A420A"/>
    <w:rsid w:val="006A545E"/>
    <w:rsid w:val="006E7370"/>
    <w:rsid w:val="007D42C2"/>
    <w:rsid w:val="007E77B9"/>
    <w:rsid w:val="00817160"/>
    <w:rsid w:val="008E26C8"/>
    <w:rsid w:val="008F526B"/>
    <w:rsid w:val="00903777"/>
    <w:rsid w:val="009455C7"/>
    <w:rsid w:val="00A5324A"/>
    <w:rsid w:val="00A96B75"/>
    <w:rsid w:val="00B2263D"/>
    <w:rsid w:val="00B879B2"/>
    <w:rsid w:val="00C756CC"/>
    <w:rsid w:val="00CD0907"/>
    <w:rsid w:val="00CD0D88"/>
    <w:rsid w:val="00D030A5"/>
    <w:rsid w:val="00D16DEF"/>
    <w:rsid w:val="00DB2636"/>
    <w:rsid w:val="00DD2A15"/>
    <w:rsid w:val="00DD3E32"/>
    <w:rsid w:val="00DF78E1"/>
    <w:rsid w:val="00E0213E"/>
    <w:rsid w:val="00E32353"/>
    <w:rsid w:val="00E35751"/>
    <w:rsid w:val="00E61DF9"/>
    <w:rsid w:val="00F64A13"/>
    <w:rsid w:val="00FA7D8B"/>
    <w:rsid w:val="00FD6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D149C"/>
  <w15:chartTrackingRefBased/>
  <w15:docId w15:val="{9F20E657-620C-4FBD-B3AD-7033FB70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A532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A5324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35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1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4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15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7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73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93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7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48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5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30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66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0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4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2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1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65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53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36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293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79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44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45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73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58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45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4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67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8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00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5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55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3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4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20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72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795347">
          <w:marLeft w:val="225"/>
          <w:marRight w:val="-300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37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26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92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4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23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58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12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1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1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0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4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61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4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0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24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7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06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4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4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6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8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83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1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24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1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31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7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7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9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54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82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5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32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9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73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3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0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91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9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0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5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8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61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8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1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06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78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4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80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417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adw. Jakub Winkler</dc:creator>
  <cp:keywords/>
  <dc:description/>
  <cp:lastModifiedBy>adw. Jakub Winkler</cp:lastModifiedBy>
  <cp:revision>2</cp:revision>
  <dcterms:created xsi:type="dcterms:W3CDTF">2018-03-22T18:56:00Z</dcterms:created>
  <dcterms:modified xsi:type="dcterms:W3CDTF">2018-03-22T18:56:00Z</dcterms:modified>
</cp:coreProperties>
</file>