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AC3" w:rsidRDefault="00283AC3" w:rsidP="00283AC3">
      <w:pPr>
        <w:jc w:val="both"/>
      </w:pPr>
      <w:r>
        <w:tab/>
      </w:r>
      <w:r>
        <w:tab/>
        <w:t>Raport bieżący nr</w:t>
      </w:r>
      <w:r>
        <w:tab/>
        <w:t>4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283AC3" w:rsidRDefault="00283AC3" w:rsidP="00283AC3">
      <w:pPr>
        <w:jc w:val="both"/>
      </w:pPr>
      <w:r>
        <w:t>Data sporządzenia: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83AC3" w:rsidRDefault="00283AC3" w:rsidP="00283AC3">
      <w:pPr>
        <w:jc w:val="both"/>
      </w:pPr>
      <w:bookmarkStart w:id="0" w:name="_GoBack"/>
      <w:bookmarkEnd w:id="0"/>
      <w:r>
        <w:tab/>
      </w:r>
    </w:p>
    <w:p w:rsidR="00283AC3" w:rsidRDefault="00283AC3" w:rsidP="00283AC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83AC3" w:rsidRDefault="00283AC3" w:rsidP="00283AC3">
      <w:pPr>
        <w:jc w:val="both"/>
      </w:pPr>
      <w:r>
        <w:t>Uzyskanie przez Emitenta Certyfikatu GMP</w:t>
      </w:r>
      <w:r>
        <w:tab/>
      </w:r>
    </w:p>
    <w:p w:rsidR="00283AC3" w:rsidRDefault="00283AC3" w:rsidP="00283AC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83AC3" w:rsidRDefault="00283AC3" w:rsidP="00283AC3">
      <w:pPr>
        <w:jc w:val="both"/>
      </w:pPr>
      <w:r>
        <w:t>Art. 56 ust. 1 pkt 2 Ustawy o ofercie - informacje bieżące i okresowe</w:t>
      </w:r>
    </w:p>
    <w:p w:rsidR="00283AC3" w:rsidRDefault="00283AC3" w:rsidP="00283AC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83AC3" w:rsidRDefault="00283AC3" w:rsidP="00283AC3">
      <w:pPr>
        <w:jc w:val="both"/>
      </w:pPr>
      <w:r>
        <w:t xml:space="preserve">Treść: Zarząd spółki "BIOMED-LUBLIN" Wytwórnia Surowic i Szczepionek S.A. z siedzibą w Lublinie (dalej: "Spółka", "Emitent") informuje, że Główny Inspektor Farmaceutyczny, po przeprowadzeniu inspekcji, nadał Emitentowi Certyfikat GMP (Good Manufacturing </w:t>
      </w:r>
      <w:proofErr w:type="spellStart"/>
      <w:r>
        <w:t>Practices</w:t>
      </w:r>
      <w:proofErr w:type="spellEnd"/>
      <w:r>
        <w:t xml:space="preserve">) potwierdzający zgodność warunków wytwarzania z wymaganiami Dobrej Praktyki Wytwarzania (ang. Good Manufacturing </w:t>
      </w:r>
      <w:proofErr w:type="spellStart"/>
      <w:r>
        <w:t>Practice</w:t>
      </w:r>
      <w:proofErr w:type="spellEnd"/>
      <w:r>
        <w:t xml:space="preserve">) zawartymi w Dyrektywie 2003/94/EC w miejscu wytwarzania przy ul. Głównej 34, 20-829 Lublin. Posiadanie certyfikatu GMP potwierdza wysoką jakość produktów oraz umożliwia Emitentowi ich sprzedaż za granicami kraju. </w:t>
      </w:r>
    </w:p>
    <w:p w:rsidR="00283AC3" w:rsidRDefault="00283AC3" w:rsidP="00283AC3">
      <w:pPr>
        <w:jc w:val="both"/>
      </w:pPr>
    </w:p>
    <w:p w:rsidR="00283AC3" w:rsidRDefault="00283AC3" w:rsidP="00283AC3">
      <w:pPr>
        <w:jc w:val="both"/>
      </w:pPr>
      <w:r>
        <w:t xml:space="preserve">Nadany Spółce Certyfikat GMP obejmuje wytwarzanie produktów sterylnych oraz niesterylnych, jak również biologicznych produktów leczniczych: produktów krwiopochodnych, produktów pochodzenia ludzkiego lub zwierzęcego oraz innych niesterylnych produktów leczniczych, takich jak biologicznie czynne materiały wyjściowe oraz biologicznie czynne produkty pośrednie, </w:t>
      </w:r>
      <w:proofErr w:type="spellStart"/>
      <w:r>
        <w:t>liofilizaty</w:t>
      </w:r>
      <w:proofErr w:type="spellEnd"/>
      <w:r>
        <w:t xml:space="preserve"> oraz </w:t>
      </w:r>
      <w:proofErr w:type="spellStart"/>
      <w:r>
        <w:t>liofilizaty</w:t>
      </w:r>
      <w:proofErr w:type="spellEnd"/>
      <w:r>
        <w:t xml:space="preserve"> proszki. </w:t>
      </w:r>
    </w:p>
    <w:p w:rsidR="00283AC3" w:rsidRDefault="00283AC3" w:rsidP="00283AC3">
      <w:pPr>
        <w:jc w:val="both"/>
      </w:pPr>
    </w:p>
    <w:p w:rsidR="00283AC3" w:rsidRDefault="00283AC3" w:rsidP="00283AC3">
      <w:pPr>
        <w:jc w:val="both"/>
      </w:pPr>
      <w:r>
        <w:t>Podstawa prawna: art. 56 ust. 1 pkt 2 ustawy o ofercie publicznej i warunkach wprowadzania instrumentów finansowych do zorganizowanego systemu obrotu oraz o spółkach publicznych.</w:t>
      </w:r>
    </w:p>
    <w:p w:rsidR="00283AC3" w:rsidRDefault="00283AC3" w:rsidP="00283AC3">
      <w:pPr>
        <w:jc w:val="both"/>
      </w:pPr>
      <w:r>
        <w:tab/>
      </w:r>
    </w:p>
    <w:p w:rsidR="008E26C8" w:rsidRPr="00283AC3" w:rsidRDefault="00283AC3" w:rsidP="00283AC3">
      <w:pPr>
        <w:jc w:val="both"/>
      </w:pPr>
      <w:r>
        <w:t>2016-01-22</w:t>
      </w:r>
      <w:r>
        <w:tab/>
        <w:t>Waldemar Sierocki</w:t>
      </w:r>
      <w:r>
        <w:tab/>
        <w:t>Prezes Zarządu</w:t>
      </w:r>
    </w:p>
    <w:sectPr w:rsidR="008E26C8" w:rsidRPr="00283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283AC3"/>
    <w:rsid w:val="003536DC"/>
    <w:rsid w:val="003D7C72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D42C2"/>
    <w:rsid w:val="007E77B9"/>
    <w:rsid w:val="00817160"/>
    <w:rsid w:val="008E26C8"/>
    <w:rsid w:val="008F526B"/>
    <w:rsid w:val="009455C7"/>
    <w:rsid w:val="00A5324A"/>
    <w:rsid w:val="00A96B75"/>
    <w:rsid w:val="00B2263D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2353"/>
    <w:rsid w:val="00E35751"/>
    <w:rsid w:val="00E61DF9"/>
    <w:rsid w:val="00F64A13"/>
    <w:rsid w:val="00FA7D8B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6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1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2018-03-22T18:55:00Z</dcterms:created>
  <dcterms:modified xsi:type="dcterms:W3CDTF">2018-03-22T18:55:00Z</dcterms:modified>
</cp:coreProperties>
</file>