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2395" w:rsidRDefault="004B2395" w:rsidP="004B2395">
      <w:pPr>
        <w:jc w:val="both"/>
      </w:pPr>
      <w:bookmarkStart w:id="0" w:name="_GoBack"/>
      <w:bookmarkEnd w:id="0"/>
      <w:r>
        <w:t>Raport bieżący nr</w:t>
      </w:r>
      <w:r>
        <w:tab/>
        <w:t>13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4B2395" w:rsidRDefault="004B2395" w:rsidP="004B2395">
      <w:pPr>
        <w:jc w:val="both"/>
      </w:pPr>
      <w:r>
        <w:t>Data sporządzenia:</w:t>
      </w:r>
      <w:r>
        <w:tab/>
        <w:t>2016-02-25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B2395" w:rsidRDefault="004B2395" w:rsidP="004B2395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B2395" w:rsidRDefault="004B2395" w:rsidP="004B2395">
      <w:pPr>
        <w:jc w:val="both"/>
      </w:pPr>
      <w:r>
        <w:t>Podjęcie uchwały zarządu w sprawie wypowiedzenia umów z PARP</w:t>
      </w:r>
      <w:r>
        <w:tab/>
      </w:r>
    </w:p>
    <w:p w:rsidR="004B2395" w:rsidRDefault="004B2395" w:rsidP="004B2395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B2395" w:rsidRDefault="004B2395" w:rsidP="004B2395">
      <w:pPr>
        <w:jc w:val="both"/>
      </w:pPr>
      <w:r>
        <w:t>Art. 56 ust. 1 pkt 1 Ustawy o ofercie - informacje poufne</w:t>
      </w:r>
    </w:p>
    <w:p w:rsidR="004B2395" w:rsidRDefault="004B2395" w:rsidP="004B2395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B2395" w:rsidRDefault="004B2395" w:rsidP="004B2395">
      <w:pPr>
        <w:jc w:val="both"/>
      </w:pPr>
      <w:r>
        <w:t>Zarząd "BIOMED-LUBLIN" Wytwórnia Surowic i Szczepionek S.A. w restrukturyzacji ("Spółka", "Emitent") informuje, że w dniu wczorajszym odbyło się posiedzenie zarządu, na którym podjęta została uchwała nr 1/2016 z dnia 24 lutego 2016 r. w sprawie wypowiedzenia przez Spółkę, z miesięcznym terminem wypowiedzenia, umowy o dofinansowanie UDA-POIG.04.04.00-18-011/13-00, UDA-POIG.04.04.00-18-012/13-00, oraz UDA-POIG.04.04.00-18-024/13-00 ("Umowy") w trybie i na podstawie §12 ust. 1 Umów.</w:t>
      </w:r>
    </w:p>
    <w:p w:rsidR="004B2395" w:rsidRDefault="004B2395" w:rsidP="004B2395">
      <w:pPr>
        <w:jc w:val="both"/>
      </w:pPr>
    </w:p>
    <w:p w:rsidR="004B2395" w:rsidRDefault="004B2395" w:rsidP="004B2395">
      <w:pPr>
        <w:jc w:val="both"/>
      </w:pPr>
      <w:r>
        <w:t xml:space="preserve">Po przeanalizowaniu przez nowo powołany zarząd (o powołaniu nowego zarządu Emitent informował w </w:t>
      </w:r>
      <w:proofErr w:type="spellStart"/>
      <w:r>
        <w:t>rb</w:t>
      </w:r>
      <w:proofErr w:type="spellEnd"/>
      <w:r>
        <w:t xml:space="preserve"> 10/2016 ) możliwości finalizacji projektów realizowanych na podstawie ww. Umów ("Projekty") w terminie zaakceptowanym przez Ministra Rozwoju tj. do 15 kwietnia 2016 r. (o decyzji Ministra Rozwoju Emitent informował w </w:t>
      </w:r>
      <w:proofErr w:type="spellStart"/>
      <w:r>
        <w:t>rb</w:t>
      </w:r>
      <w:proofErr w:type="spellEnd"/>
      <w:r>
        <w:t xml:space="preserve"> 6/2016) uznano, że Spółka nie ma faktycznych możliwości zrealizowania Projektów w ww. terminie. </w:t>
      </w:r>
    </w:p>
    <w:p w:rsidR="004B2395" w:rsidRDefault="004B2395" w:rsidP="004B2395">
      <w:pPr>
        <w:jc w:val="both"/>
      </w:pPr>
      <w:r>
        <w:t xml:space="preserve">Przyczyną decyzji o wypowiedzeniu ww. Umów przez zarząd Spółki jest brak pozyskania do dnia dzisiejszego finansowania niezbędnego dla sfinalizowania Projektów. Dodatkowo, ze względu na trudną sytuację finansową, związaną w szczególności ze stanem realizacji Projektów, Spółka zmuszona była złożyć 12 stycznia 2016 r. wniosek o otwarcie postępowania restrukturyzacyjnego (Emitent informował o tym zdarzeniu w </w:t>
      </w:r>
      <w:proofErr w:type="spellStart"/>
      <w:r>
        <w:t>rb</w:t>
      </w:r>
      <w:proofErr w:type="spellEnd"/>
      <w:r>
        <w:t xml:space="preserve"> 3/2016) na podstawie przepisów prawa restrukturyzacyjnego (Ustawa z dnia 15 maja 2015 r. Dz.U. 2015, poz. 978). </w:t>
      </w:r>
    </w:p>
    <w:p w:rsidR="004B2395" w:rsidRDefault="004B2395" w:rsidP="004B2395">
      <w:pPr>
        <w:jc w:val="both"/>
      </w:pPr>
    </w:p>
    <w:p w:rsidR="004B2395" w:rsidRDefault="004B2395" w:rsidP="004B2395">
      <w:pPr>
        <w:jc w:val="both"/>
      </w:pPr>
      <w:r>
        <w:t xml:space="preserve">Postępowanie to zostało otwarte postanowieniem Sądu Rejonowego Lublin - Wschód w Lublinie z siedzibą w Świdniku w dniu 29 stycznia 2016 r. (Emitent informował o tym zdarzeniu w </w:t>
      </w:r>
      <w:proofErr w:type="spellStart"/>
      <w:r>
        <w:t>rb</w:t>
      </w:r>
      <w:proofErr w:type="spellEnd"/>
      <w:r>
        <w:t xml:space="preserve"> 9/2016), a jego nadrzędnym celem jest zaspokojenie interesów wierzycieli oraz wypracowanie rozwiązań, które zapewnią stabilne funkcjonowanie Spółki.</w:t>
      </w:r>
    </w:p>
    <w:p w:rsidR="004B2395" w:rsidRDefault="004B2395" w:rsidP="004B2395">
      <w:pPr>
        <w:jc w:val="both"/>
      </w:pPr>
    </w:p>
    <w:p w:rsidR="004B2395" w:rsidRDefault="004B2395" w:rsidP="004B2395">
      <w:pPr>
        <w:jc w:val="both"/>
      </w:pPr>
      <w:r>
        <w:t xml:space="preserve">Emitent wskazuje jednocześnie, iż wypowiedzenie Umów przez Spółkę nie wyklucza dla Spółki możliwości uzyskania innych dotacji w przyszłości. </w:t>
      </w:r>
    </w:p>
    <w:p w:rsidR="004B2395" w:rsidRDefault="004B2395" w:rsidP="004B2395">
      <w:pPr>
        <w:jc w:val="both"/>
      </w:pPr>
    </w:p>
    <w:p w:rsidR="004B2395" w:rsidRDefault="004B2395" w:rsidP="004B2395">
      <w:pPr>
        <w:jc w:val="both"/>
      </w:pPr>
      <w:r>
        <w:t xml:space="preserve">W związku z brakiem możliwości realizacji Projektów na zasadach określonych w umowach Spółka jest zobowiązana do zwrotu pobranych kwot dofinansowania w całości (ok. 29.5 mln zł) wraz z odsetkami liczonymi jak za zaległości podatkowe. Kwoty te wchodzą w skład bieżącej listy wierzytelności, przygotowanej i przekazanej sądowi w ramach trwającego postępowania restrukturyzacyjnego. Lista </w:t>
      </w:r>
      <w:r>
        <w:lastRenderedPageBreak/>
        <w:t xml:space="preserve">ta stanowi podstawę rozmów i negocjacji z wierzycielami, których celem jest doprowadzenie do zatwierdzenia postanowień układowych. </w:t>
      </w:r>
    </w:p>
    <w:p w:rsidR="004B2395" w:rsidRDefault="004B2395" w:rsidP="004B2395">
      <w:pPr>
        <w:jc w:val="both"/>
      </w:pPr>
    </w:p>
    <w:p w:rsidR="004B2395" w:rsidRDefault="004B2395" w:rsidP="004B2395">
      <w:pPr>
        <w:jc w:val="both"/>
      </w:pPr>
      <w:r>
        <w:t xml:space="preserve">Zarząd jest w trakcie rozmów z PARP (jak i z innymi kluczowymi wierzycielami) w sprawie ustalenia finalnych propozycji układowych określających sposób spłaty zobowiązań po zatwierdzeniu układu, w ramach toczącego się postępowania restrukturyzacyjnego. </w:t>
      </w:r>
    </w:p>
    <w:p w:rsidR="004B2395" w:rsidRDefault="004B2395" w:rsidP="004B2395">
      <w:pPr>
        <w:jc w:val="both"/>
      </w:pPr>
    </w:p>
    <w:p w:rsidR="004B2395" w:rsidRDefault="004B2395" w:rsidP="004B2395">
      <w:pPr>
        <w:jc w:val="both"/>
      </w:pPr>
      <w:r>
        <w:t>Podstawa prawna: § 5 ust. 1 pkt 3) Rozporządzenia Ministra Finansów z dnia 19 lutego 2009 roku w sprawie informacji bieżących i okresowych przekazywanych przez emitentów papierów wartościowych oraz warunków uznawania za równoważne informacji wymaganych przepisami prawa państwa niebędącego państwem członkowskim (Dz.U. 2014 poz. 133).</w:t>
      </w:r>
    </w:p>
    <w:p w:rsidR="004B2395" w:rsidRDefault="004B2395" w:rsidP="004B2395">
      <w:pPr>
        <w:jc w:val="both"/>
        <w:rPr>
          <w:lang w:val="en-US"/>
        </w:rPr>
      </w:pPr>
    </w:p>
    <w:p w:rsidR="004B2395" w:rsidRDefault="004B2395" w:rsidP="004B2395">
      <w:pPr>
        <w:jc w:val="both"/>
      </w:pPr>
      <w:r>
        <w:t>2016-02-25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8E26C8" w:rsidRPr="004B2395" w:rsidRDefault="004B2395" w:rsidP="004B2395">
      <w:pPr>
        <w:jc w:val="both"/>
      </w:pPr>
      <w:r>
        <w:t>2016-02-25</w:t>
      </w:r>
      <w:r>
        <w:tab/>
        <w:t>Mark Preston</w:t>
      </w:r>
      <w:r>
        <w:tab/>
        <w:t>Członek Zarządu ds. restrukturyzacji</w:t>
      </w:r>
    </w:p>
    <w:sectPr w:rsidR="008E26C8" w:rsidRPr="004B23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722B4"/>
    <w:rsid w:val="000A5EDF"/>
    <w:rsid w:val="000D5C64"/>
    <w:rsid w:val="00161A55"/>
    <w:rsid w:val="00225517"/>
    <w:rsid w:val="002323FB"/>
    <w:rsid w:val="00414893"/>
    <w:rsid w:val="00415C6E"/>
    <w:rsid w:val="00471085"/>
    <w:rsid w:val="00487A91"/>
    <w:rsid w:val="004963FF"/>
    <w:rsid w:val="004B2395"/>
    <w:rsid w:val="0054025E"/>
    <w:rsid w:val="0063249F"/>
    <w:rsid w:val="00640DC2"/>
    <w:rsid w:val="006A420A"/>
    <w:rsid w:val="006A545E"/>
    <w:rsid w:val="006E7370"/>
    <w:rsid w:val="007E77B9"/>
    <w:rsid w:val="008E26C8"/>
    <w:rsid w:val="00A5324A"/>
    <w:rsid w:val="00A96B75"/>
    <w:rsid w:val="00B879B2"/>
    <w:rsid w:val="00C756CC"/>
    <w:rsid w:val="00CD0907"/>
    <w:rsid w:val="00CD0D88"/>
    <w:rsid w:val="00D030A5"/>
    <w:rsid w:val="00D16DEF"/>
    <w:rsid w:val="00DB2636"/>
    <w:rsid w:val="00DD2A15"/>
    <w:rsid w:val="00DD3E32"/>
    <w:rsid w:val="00DF78E1"/>
    <w:rsid w:val="00E0213E"/>
    <w:rsid w:val="00E35751"/>
    <w:rsid w:val="00E61DF9"/>
    <w:rsid w:val="00F64A13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D149C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9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8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2018-03-22T18:41:00Z</dcterms:created>
  <dcterms:modified xsi:type="dcterms:W3CDTF">2018-03-22T18:41:00Z</dcterms:modified>
</cp:coreProperties>
</file>