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C66" w:rsidRDefault="00802C66" w:rsidP="00802C66">
      <w:pPr>
        <w:jc w:val="both"/>
      </w:pPr>
      <w:bookmarkStart w:id="0" w:name="_GoBack"/>
      <w:bookmarkEnd w:id="0"/>
      <w:r>
        <w:t>Raport bieżący nr</w:t>
      </w:r>
      <w:r>
        <w:tab/>
        <w:t>45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02C66" w:rsidRDefault="00802C66" w:rsidP="00802C66">
      <w:pPr>
        <w:jc w:val="both"/>
      </w:pPr>
      <w:r>
        <w:t>Data sporządzenia:</w:t>
      </w:r>
      <w:r>
        <w:tab/>
        <w:t>2016-08-09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2C66" w:rsidRDefault="00802C66" w:rsidP="00802C66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2C66" w:rsidRDefault="00802C66" w:rsidP="00802C66">
      <w:pPr>
        <w:jc w:val="both"/>
      </w:pPr>
      <w:r>
        <w:t>Podjęcie uchwały przez zarząd w sprawie zamiany akcji imiennych na akcje na okaziciela</w:t>
      </w:r>
      <w:r>
        <w:tab/>
      </w:r>
    </w:p>
    <w:p w:rsidR="00802C66" w:rsidRDefault="00802C66" w:rsidP="00802C6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2C66" w:rsidRDefault="00802C66" w:rsidP="00802C66">
      <w:pPr>
        <w:jc w:val="both"/>
      </w:pPr>
      <w:r>
        <w:t>Art. 56 ust. 1 pkt 2 Ustawy o ofercie - informacje bieżące i okresowe</w:t>
      </w:r>
    </w:p>
    <w:p w:rsidR="00802C66" w:rsidRDefault="00802C66" w:rsidP="00802C6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2C66" w:rsidRDefault="00802C66" w:rsidP="00802C66">
      <w:pPr>
        <w:jc w:val="both"/>
      </w:pPr>
      <w:r>
        <w:t>Zarząd "BIOMED-LUBLIN" Wytwórnia Surowic i Szczepionek S.A. w Lublinie (dalej zwana "Spółką" lub "Emitentem") informuje, że w dniu 8.08. 2016 r. została podjęta uchwała w sprawie zamiany akcji imiennych serii A oraz serii B na akcje na okaziciela w związku z otrzymaniem w dniu 11.07.2016 r. wniosku w tej sprawie od akcjonariusza Emitenta posiadającego 4.297.160 akcji imiennych serii A oraz 475.845 akcji imiennych serii B, tj. łącznie 4.773.005 akcji imiennych Emitenta.</w:t>
      </w:r>
    </w:p>
    <w:p w:rsidR="00802C66" w:rsidRDefault="00802C66" w:rsidP="00802C66">
      <w:pPr>
        <w:jc w:val="both"/>
      </w:pPr>
      <w:r>
        <w:t>Działając na wniosek powyższego akcjonariusza na podstawie art. 334 § 2 Kodeksu Spółek Handlowych oraz § 12 ust. 1 Statutu Spółki, Zarząd Emitenta postanowił zamienić 4.297.160 akcji imiennych serii A na 4.297.160 akcji na okaziciela serii A oraz 475.845 akcji imiennych serii B na 475.845 akcji na okaziciela serii B. Zgodnie z § 12 ust. 3 Statutu Spółki zamiana ta powoduje utratę uprzywilejowania tychże akcji.</w:t>
      </w:r>
    </w:p>
    <w:p w:rsidR="00802C66" w:rsidRDefault="00802C66" w:rsidP="00802C66">
      <w:pPr>
        <w:jc w:val="both"/>
      </w:pPr>
      <w:r>
        <w:t>Akcje objęte wnioskiem stanowią 10,78 % kapitału Spółki i były uprzywilejowane w taki sposób, iż na jedną akcję przypadały dwa głosy na Walnym Zgromadzeniu Spółki. Akcje te stanowiły 13,92 % ogólnej liczby głosów, a po dokonaniu zamiany stanowią 7,48 % głosów na Walnym Zgromadzeniu Emitenta. Ogólna liczba głosów ze wszystkich wyemitowanych przez Spółkę akcji po dokonaniu zamiany wynosi 63.808.390, zamiast dotychczasowych 68.581.395 głosów. Wysokość kapitału zakładowego nie ulegnie zmianie.</w:t>
      </w:r>
    </w:p>
    <w:p w:rsidR="00802C66" w:rsidRDefault="00802C66" w:rsidP="00802C66">
      <w:pPr>
        <w:jc w:val="both"/>
      </w:pPr>
      <w:r>
        <w:t>Intencją wnioskodawcy jest dematerializacja oraz wprowadzenie akcji do obrotu na GPW.</w:t>
      </w:r>
    </w:p>
    <w:p w:rsidR="00802C66" w:rsidRDefault="00802C66" w:rsidP="00802C66">
      <w:pPr>
        <w:jc w:val="both"/>
      </w:pPr>
      <w:r>
        <w:t>Wnioskujący akcjonariusz nie jest członkiem władz Spółki.</w:t>
      </w:r>
    </w:p>
    <w:p w:rsidR="00802C66" w:rsidRDefault="00802C66" w:rsidP="00802C66">
      <w:pPr>
        <w:jc w:val="both"/>
      </w:pPr>
    </w:p>
    <w:p w:rsidR="00802C66" w:rsidRDefault="00802C66" w:rsidP="00802C66">
      <w:pPr>
        <w:jc w:val="both"/>
      </w:pPr>
      <w:r>
        <w:t>Podstawa prawna:</w:t>
      </w:r>
    </w:p>
    <w:p w:rsidR="00802C66" w:rsidRDefault="00802C66" w:rsidP="00802C66">
      <w:pPr>
        <w:jc w:val="both"/>
      </w:pPr>
      <w:r>
        <w:t>§ 5.1 pkt 10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</w:t>
      </w:r>
    </w:p>
    <w:p w:rsidR="00802C66" w:rsidRDefault="00802C66" w:rsidP="00802C66">
      <w:pPr>
        <w:jc w:val="both"/>
        <w:rPr>
          <w:lang w:val="en-US"/>
        </w:rPr>
      </w:pPr>
    </w:p>
    <w:p w:rsidR="00802C66" w:rsidRDefault="00802C66" w:rsidP="00802C66">
      <w:pPr>
        <w:jc w:val="both"/>
      </w:pPr>
      <w:r>
        <w:t>2016-08-09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802C66" w:rsidRDefault="00802C66" w:rsidP="00802C66">
      <w:pPr>
        <w:jc w:val="both"/>
      </w:pPr>
      <w:r>
        <w:t>2016-08-09</w:t>
      </w:r>
      <w:r>
        <w:tab/>
        <w:t>Marcus Preston</w:t>
      </w:r>
      <w:r>
        <w:tab/>
        <w:t>Członek Zarządu</w:t>
      </w:r>
      <w:r>
        <w:tab/>
      </w:r>
      <w:r>
        <w:tab/>
      </w:r>
    </w:p>
    <w:sectPr w:rsidR="009A76AB" w:rsidRPr="00802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2018-03-22T16:42:00Z</dcterms:created>
  <dcterms:modified xsi:type="dcterms:W3CDTF">2018-03-22T16:42:00Z</dcterms:modified>
</cp:coreProperties>
</file>