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16A1" w:rsidRDefault="005016A1" w:rsidP="005016A1">
      <w:pPr>
        <w:jc w:val="both"/>
      </w:pPr>
      <w:r>
        <w:tab/>
      </w:r>
      <w:r>
        <w:tab/>
        <w:t>Raport bieżący nr</w:t>
      </w:r>
      <w:r>
        <w:tab/>
        <w:t>50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5016A1" w:rsidRDefault="005016A1" w:rsidP="005016A1">
      <w:pPr>
        <w:jc w:val="both"/>
      </w:pPr>
      <w:r>
        <w:t>Data sporządzenia:</w:t>
      </w:r>
      <w:r>
        <w:tab/>
        <w:t>2016-09-09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ab/>
      </w:r>
    </w:p>
    <w:p w:rsidR="005016A1" w:rsidRDefault="005016A1" w:rsidP="005016A1">
      <w:pPr>
        <w:jc w:val="both"/>
      </w:pPr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016A1" w:rsidRDefault="005016A1" w:rsidP="005016A1">
      <w:pPr>
        <w:jc w:val="both"/>
      </w:pPr>
      <w:r>
        <w:t>Zawarcie umowy o świadczenie usług faktoringowych</w:t>
      </w:r>
      <w:r>
        <w:tab/>
      </w:r>
    </w:p>
    <w:p w:rsidR="005016A1" w:rsidRDefault="005016A1" w:rsidP="005016A1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016A1" w:rsidRDefault="005016A1" w:rsidP="005016A1">
      <w:pPr>
        <w:jc w:val="both"/>
      </w:pPr>
      <w:r>
        <w:t>Art. 17 ust. 1 MAR - informacje poufne.</w:t>
      </w:r>
      <w:r>
        <w:tab/>
      </w:r>
    </w:p>
    <w:p w:rsidR="005016A1" w:rsidRDefault="005016A1" w:rsidP="005016A1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5016A1" w:rsidRDefault="005016A1" w:rsidP="005016A1">
      <w:pPr>
        <w:jc w:val="both"/>
      </w:pPr>
      <w:r>
        <w:t>Zarząd BIOMED-LUBLIN Wytwórnia Surowic i Szczepionek SA ("Emitent", „Spółka”) informuje, że w dniu 9 września 2016 r. zawarta została umowa o świadczenie usług faktoringowych ("Umowa") pomiędzy Emitentem, jako faktorantem a MAGELLAN S.A. w Łodzi, jako faktorem ("Faktor").</w:t>
      </w:r>
    </w:p>
    <w:p w:rsidR="005016A1" w:rsidRDefault="005016A1" w:rsidP="005016A1">
      <w:pPr>
        <w:jc w:val="both"/>
      </w:pPr>
      <w:r>
        <w:t xml:space="preserve">Umowa stanowi podstawę dla realizacji usług faktoringowych przez Faktora na rzecz Emitenta w odniesieniu do wierzytelności pieniężnych przysługujących Emitentowi z tytułu usług świadczonych przez Emitenta, polegających na sprzedaży produktów </w:t>
      </w:r>
      <w:proofErr w:type="spellStart"/>
      <w:r>
        <w:t>osoczopochodnych</w:t>
      </w:r>
      <w:proofErr w:type="spellEnd"/>
      <w:r>
        <w:t xml:space="preserve"> Spółki. Limit wierzytelności jakie Faktor może nabyć w całym czasie obowiązywania Umowy nie przekroczy kwoty 2.500.000,00 (dwa miliony pięćset tysięcy) złotych. Limit ma charakter odnawialny. </w:t>
      </w:r>
    </w:p>
    <w:p w:rsidR="005016A1" w:rsidRDefault="005016A1" w:rsidP="005016A1">
      <w:pPr>
        <w:jc w:val="both"/>
      </w:pPr>
      <w:r>
        <w:t>Faktorowi z tytułu nabycia każdej wierzytelności pieniężnej przysługuje wynagrodzenie w charakterze prowizji, nie odbiegające od wysokości wynagrodzeń występujących na rynku usług faktoringowych.</w:t>
      </w:r>
    </w:p>
    <w:p w:rsidR="005016A1" w:rsidRDefault="005016A1" w:rsidP="005016A1">
      <w:pPr>
        <w:jc w:val="both"/>
      </w:pPr>
      <w:r>
        <w:t>Umowa została zawarta na okres 6 miesięcy począwszy od jej podpisania. Okres wypowiedzenia Umowy wynosi jeden miesiąc.</w:t>
      </w:r>
    </w:p>
    <w:p w:rsidR="005016A1" w:rsidRDefault="005016A1" w:rsidP="005016A1">
      <w:pPr>
        <w:jc w:val="both"/>
      </w:pPr>
      <w:r>
        <w:t>Pozostałe warunki Umowy nie odbiegają od warunków stosowanych powszechnie dla tego typu umów.</w:t>
      </w:r>
    </w:p>
    <w:p w:rsidR="005016A1" w:rsidRDefault="005016A1" w:rsidP="005016A1">
      <w:pPr>
        <w:jc w:val="both"/>
      </w:pPr>
      <w:r>
        <w:t xml:space="preserve">Umowa ma istotne znaczenie dla Emitenta, ze względu na jej wartość oraz istotny, pozytywny wpływ na płynność Spółki. </w:t>
      </w:r>
    </w:p>
    <w:p w:rsidR="005016A1" w:rsidRDefault="005016A1" w:rsidP="005016A1">
      <w:pPr>
        <w:jc w:val="both"/>
      </w:pPr>
    </w:p>
    <w:p w:rsidR="005016A1" w:rsidRDefault="005016A1" w:rsidP="005016A1">
      <w:pPr>
        <w:jc w:val="both"/>
      </w:pPr>
      <w:r>
        <w:t>Podstawa prawna - art. 17 ust. 1 Rozporządzenia Parlamentu Europejskiego i Rady (UE) nr 596/2014 (MAR).</w:t>
      </w:r>
    </w:p>
    <w:p w:rsidR="005016A1" w:rsidRDefault="005016A1" w:rsidP="005016A1">
      <w:pPr>
        <w:jc w:val="both"/>
        <w:rPr>
          <w:lang w:val="en-US"/>
        </w:rPr>
      </w:pPr>
    </w:p>
    <w:p w:rsidR="005016A1" w:rsidRDefault="005016A1" w:rsidP="005016A1">
      <w:pPr>
        <w:jc w:val="both"/>
      </w:pPr>
      <w:r>
        <w:t>2016-09-09</w:t>
      </w:r>
      <w:r>
        <w:tab/>
        <w:t>Andrzej Stachnik</w:t>
      </w:r>
      <w:r>
        <w:tab/>
        <w:t>Prezes Zarządu</w:t>
      </w:r>
      <w:r>
        <w:tab/>
      </w:r>
      <w:r>
        <w:tab/>
      </w:r>
    </w:p>
    <w:p w:rsidR="009A76AB" w:rsidRPr="005016A1" w:rsidRDefault="005016A1" w:rsidP="005016A1">
      <w:pPr>
        <w:jc w:val="both"/>
      </w:pPr>
      <w:r>
        <w:t>2016-09-09</w:t>
      </w:r>
      <w:r>
        <w:tab/>
        <w:t>Agnieszka Biała</w:t>
      </w:r>
      <w:r>
        <w:tab/>
        <w:t>Członek Zarządu</w:t>
      </w:r>
    </w:p>
    <w:sectPr w:rsidR="009A76AB" w:rsidRPr="005016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FFF2172"/>
    <w:multiLevelType w:val="hybridMultilevel"/>
    <w:tmpl w:val="91B69A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2507F"/>
    <w:rsid w:val="000334EE"/>
    <w:rsid w:val="00065F23"/>
    <w:rsid w:val="00071231"/>
    <w:rsid w:val="000A642C"/>
    <w:rsid w:val="000E1FDF"/>
    <w:rsid w:val="000F09E2"/>
    <w:rsid w:val="00106DC3"/>
    <w:rsid w:val="0011638B"/>
    <w:rsid w:val="0014358A"/>
    <w:rsid w:val="0015515C"/>
    <w:rsid w:val="00203C6C"/>
    <w:rsid w:val="00210D8C"/>
    <w:rsid w:val="00222958"/>
    <w:rsid w:val="00271404"/>
    <w:rsid w:val="002E2E49"/>
    <w:rsid w:val="002E5EF9"/>
    <w:rsid w:val="00302A63"/>
    <w:rsid w:val="00325EC3"/>
    <w:rsid w:val="00334CF3"/>
    <w:rsid w:val="00345DB4"/>
    <w:rsid w:val="003525F2"/>
    <w:rsid w:val="003930E6"/>
    <w:rsid w:val="003E4F15"/>
    <w:rsid w:val="003F63CE"/>
    <w:rsid w:val="0043127D"/>
    <w:rsid w:val="00455593"/>
    <w:rsid w:val="00496133"/>
    <w:rsid w:val="004F77B6"/>
    <w:rsid w:val="005016A1"/>
    <w:rsid w:val="005251C0"/>
    <w:rsid w:val="00541619"/>
    <w:rsid w:val="00550246"/>
    <w:rsid w:val="005516A2"/>
    <w:rsid w:val="00555D34"/>
    <w:rsid w:val="00556A05"/>
    <w:rsid w:val="005F1782"/>
    <w:rsid w:val="005F7539"/>
    <w:rsid w:val="00603EF0"/>
    <w:rsid w:val="0061574E"/>
    <w:rsid w:val="00665169"/>
    <w:rsid w:val="0067074E"/>
    <w:rsid w:val="0068077F"/>
    <w:rsid w:val="00682523"/>
    <w:rsid w:val="006A4EBB"/>
    <w:rsid w:val="006B5638"/>
    <w:rsid w:val="006B6108"/>
    <w:rsid w:val="006B7B46"/>
    <w:rsid w:val="006C27AC"/>
    <w:rsid w:val="006D7B56"/>
    <w:rsid w:val="00706834"/>
    <w:rsid w:val="007275C0"/>
    <w:rsid w:val="007310BB"/>
    <w:rsid w:val="007D55F3"/>
    <w:rsid w:val="008072B4"/>
    <w:rsid w:val="008414BF"/>
    <w:rsid w:val="00852510"/>
    <w:rsid w:val="008B044B"/>
    <w:rsid w:val="00911628"/>
    <w:rsid w:val="009137AB"/>
    <w:rsid w:val="00947F85"/>
    <w:rsid w:val="00987588"/>
    <w:rsid w:val="00994BFF"/>
    <w:rsid w:val="009D0B98"/>
    <w:rsid w:val="009E1926"/>
    <w:rsid w:val="00A03C75"/>
    <w:rsid w:val="00A0563C"/>
    <w:rsid w:val="00A724A2"/>
    <w:rsid w:val="00A9165E"/>
    <w:rsid w:val="00AA23C0"/>
    <w:rsid w:val="00AA3FD0"/>
    <w:rsid w:val="00AB7C17"/>
    <w:rsid w:val="00AD55FD"/>
    <w:rsid w:val="00AE778D"/>
    <w:rsid w:val="00B203D8"/>
    <w:rsid w:val="00B60E4D"/>
    <w:rsid w:val="00B62240"/>
    <w:rsid w:val="00BA2940"/>
    <w:rsid w:val="00BC7344"/>
    <w:rsid w:val="00BE2A3B"/>
    <w:rsid w:val="00BF0672"/>
    <w:rsid w:val="00C10C1D"/>
    <w:rsid w:val="00C159AB"/>
    <w:rsid w:val="00C21937"/>
    <w:rsid w:val="00C80057"/>
    <w:rsid w:val="00CA75FB"/>
    <w:rsid w:val="00CD26AB"/>
    <w:rsid w:val="00CD2D0F"/>
    <w:rsid w:val="00CE1F9B"/>
    <w:rsid w:val="00D017D7"/>
    <w:rsid w:val="00D029F5"/>
    <w:rsid w:val="00D14BB2"/>
    <w:rsid w:val="00D21383"/>
    <w:rsid w:val="00D356C9"/>
    <w:rsid w:val="00D71E6D"/>
    <w:rsid w:val="00D72156"/>
    <w:rsid w:val="00D72F04"/>
    <w:rsid w:val="00D97A89"/>
    <w:rsid w:val="00DC6E27"/>
    <w:rsid w:val="00DF2B8D"/>
    <w:rsid w:val="00E17FB1"/>
    <w:rsid w:val="00E47F64"/>
    <w:rsid w:val="00E8218B"/>
    <w:rsid w:val="00EC6F93"/>
    <w:rsid w:val="00EF3DC2"/>
    <w:rsid w:val="00F151EB"/>
    <w:rsid w:val="00F3796A"/>
    <w:rsid w:val="00F466E6"/>
    <w:rsid w:val="00F50F22"/>
    <w:rsid w:val="00FD4F03"/>
    <w:rsid w:val="00FD5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00C07B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5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97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9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2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36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16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2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7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4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7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0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2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6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2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1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5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62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19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2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1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0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72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46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74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11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20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76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645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4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4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43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4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547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08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10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0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84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479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9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56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27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6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8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8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43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6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3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79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4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86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1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0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0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76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8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72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75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8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0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6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8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07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26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2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00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4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59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99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8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9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61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14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01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2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19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08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2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1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59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0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530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08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95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6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39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44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40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2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9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4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6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2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83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0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72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72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9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87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8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2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7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6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53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2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9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80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0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02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4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65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83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03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90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9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01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177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23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25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6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02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65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0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32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1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22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05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9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079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19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70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1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9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12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1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8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36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64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21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59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95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3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3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771255">
                  <w:marLeft w:val="0"/>
                  <w:marRight w:val="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917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3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6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5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30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77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58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78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64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56608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2018-03-21T22:21:00Z</dcterms:created>
  <dcterms:modified xsi:type="dcterms:W3CDTF">2018-03-21T22:21:00Z</dcterms:modified>
</cp:coreProperties>
</file>