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4A2" w:rsidRDefault="00A724A2" w:rsidP="00A724A2">
      <w:pPr>
        <w:jc w:val="both"/>
      </w:pPr>
      <w:bookmarkStart w:id="0" w:name="_GoBack"/>
      <w:bookmarkEnd w:id="0"/>
      <w:r>
        <w:t>Raport bieżący nr</w:t>
      </w:r>
      <w:r>
        <w:tab/>
        <w:t>25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724A2" w:rsidRDefault="00A724A2" w:rsidP="00A724A2">
      <w:pPr>
        <w:jc w:val="both"/>
      </w:pPr>
      <w:r>
        <w:t>Data sporządzenia:</w:t>
      </w:r>
      <w:r>
        <w:tab/>
        <w:t>2017-05-12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24A2" w:rsidRDefault="00A724A2" w:rsidP="00A724A2">
      <w:pPr>
        <w:jc w:val="both"/>
      </w:pPr>
      <w:r>
        <w:tab/>
      </w:r>
    </w:p>
    <w:p w:rsidR="00A724A2" w:rsidRDefault="00A724A2" w:rsidP="00A724A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24A2" w:rsidRDefault="00A724A2" w:rsidP="00A724A2">
      <w:pPr>
        <w:jc w:val="both"/>
      </w:pPr>
      <w:r>
        <w:t>Zmiana terminu przekazania raportu okresowego za I kwartał 2017 r.</w:t>
      </w:r>
      <w:r>
        <w:tab/>
      </w:r>
    </w:p>
    <w:p w:rsidR="00A724A2" w:rsidRDefault="00A724A2" w:rsidP="00A724A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24A2" w:rsidRDefault="00A724A2" w:rsidP="00A724A2">
      <w:pPr>
        <w:jc w:val="both"/>
      </w:pPr>
      <w:r>
        <w:t>Art. 56 ust. 1 pkt 2 Ustawy o ofercie - informacje bieżące i okresowe</w:t>
      </w:r>
    </w:p>
    <w:p w:rsidR="00A724A2" w:rsidRDefault="00A724A2" w:rsidP="00A724A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24A2" w:rsidRDefault="00A724A2" w:rsidP="00A724A2">
      <w:pPr>
        <w:jc w:val="both"/>
      </w:pPr>
      <w:r>
        <w:t>Zarząd „BIOMED-LUBLIN” Wytwórnia Surowic i Szczepionek S.A. (dalej: "Spółka") niniejszym informuje o zmianie daty przekazania przez Spółkę raportu okresowego za I kwartał 2017 roku, podanej do publicznej wiadomości raportem bieżącym nr 4/2017 z 26 stycznia 2017 r.</w:t>
      </w:r>
    </w:p>
    <w:p w:rsidR="00A724A2" w:rsidRDefault="00A724A2" w:rsidP="00A724A2">
      <w:pPr>
        <w:jc w:val="both"/>
      </w:pPr>
    </w:p>
    <w:p w:rsidR="00A724A2" w:rsidRDefault="00A724A2" w:rsidP="00A724A2">
      <w:pPr>
        <w:jc w:val="both"/>
      </w:pPr>
      <w:r>
        <w:t>Data przekazania raportu okresowego za I kwartał 2017 roku zostaje zmieniona z 15 maja 2017 r. (poniedziałek) na 22 maja 2017 r. (poniedziałek).</w:t>
      </w:r>
    </w:p>
    <w:p w:rsidR="00A724A2" w:rsidRDefault="00A724A2" w:rsidP="00A724A2">
      <w:pPr>
        <w:jc w:val="both"/>
      </w:pPr>
    </w:p>
    <w:p w:rsidR="00A724A2" w:rsidRDefault="00A724A2" w:rsidP="00A724A2">
      <w:pPr>
        <w:jc w:val="both"/>
      </w:pPr>
      <w:r>
        <w:t xml:space="preserve">Zmiana terminu publikacji raportu okresowego za I kwartał 2017 roku wynika z przyjętej uchwałą nr 4/2017 Nadzwyczajnego Walnego Zgromadzenia Spółki w dniu 27 kwietnia 2017 r. zmiany stosowanych standardów rachunkowości. Począwszy od raportu okresowego za I kwartał 2017 roku Spółka sporządzać będzie sprawozdania finansowe zgodnie z Międzynarodowymi Standardami Sprawozdawczości Finansowej (MSSF)/Międzynarodowymi Standardami Rachunkowości (MSR) w zakresie w jakim ogłoszone zostały one w formie rozporządzenia Komisji Europejskiej. </w:t>
      </w:r>
    </w:p>
    <w:p w:rsidR="00A724A2" w:rsidRDefault="00A724A2" w:rsidP="00A724A2">
      <w:pPr>
        <w:jc w:val="both"/>
      </w:pPr>
    </w:p>
    <w:p w:rsidR="00A724A2" w:rsidRDefault="00A724A2" w:rsidP="00A724A2">
      <w:pPr>
        <w:jc w:val="both"/>
      </w:pPr>
      <w:r>
        <w:t>Zmiana terminu przekazania raportu okresowego za I kwartał 2017 roku wynika z konieczności przeprowadzenia dodatkowych prac związanych ze zmianą polityki rachunkowości i koniecznością dostosowania sprawozdania finansowego Spółki do wymagań Międzynarodowych Standardów Sprawozdawczości Finansowej.</w:t>
      </w:r>
    </w:p>
    <w:p w:rsidR="00A724A2" w:rsidRDefault="00A724A2" w:rsidP="00A724A2">
      <w:pPr>
        <w:jc w:val="both"/>
      </w:pPr>
    </w:p>
    <w:p w:rsidR="00A724A2" w:rsidRDefault="00A724A2" w:rsidP="00A724A2">
      <w:pPr>
        <w:jc w:val="both"/>
      </w:pPr>
      <w:r>
        <w:t>Daty przekazania pozostałych raportów okresowych w roku 2017 nie ulegają zmianie.</w:t>
      </w:r>
    </w:p>
    <w:p w:rsidR="00A724A2" w:rsidRDefault="00A724A2" w:rsidP="00A724A2">
      <w:pPr>
        <w:jc w:val="both"/>
        <w:rPr>
          <w:lang w:val="en-US"/>
        </w:rPr>
      </w:pPr>
    </w:p>
    <w:p w:rsidR="00A724A2" w:rsidRDefault="00A724A2" w:rsidP="00A724A2">
      <w:pPr>
        <w:jc w:val="both"/>
      </w:pPr>
      <w:r>
        <w:t>2017-05-12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A724A2" w:rsidRDefault="00A724A2" w:rsidP="00A724A2">
      <w:pPr>
        <w:jc w:val="both"/>
      </w:pPr>
      <w:r>
        <w:t>2017-05-12</w:t>
      </w:r>
      <w:r>
        <w:tab/>
        <w:t>Adam Siwek</w:t>
      </w:r>
      <w:r>
        <w:tab/>
        <w:t>Członek Zarządu</w:t>
      </w:r>
    </w:p>
    <w:sectPr w:rsidR="009A76AB" w:rsidRPr="00A72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2018-03-21T19:52:00Z</dcterms:created>
  <dcterms:modified xsi:type="dcterms:W3CDTF">2018-03-21T19:52:00Z</dcterms:modified>
</cp:coreProperties>
</file>