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1231" w:rsidRDefault="00071231" w:rsidP="00071231">
      <w:pPr>
        <w:jc w:val="both"/>
      </w:pPr>
      <w:bookmarkStart w:id="0" w:name="_GoBack"/>
      <w:bookmarkEnd w:id="0"/>
      <w:r>
        <w:t>Raport bieżący nr</w:t>
      </w:r>
      <w:r>
        <w:tab/>
        <w:t>39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071231" w:rsidRDefault="00071231" w:rsidP="00071231">
      <w:pPr>
        <w:jc w:val="both"/>
      </w:pPr>
      <w:r>
        <w:t>Data sporządzenia:</w:t>
      </w:r>
      <w:r>
        <w:tab/>
        <w:t>2017-07-13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71231" w:rsidRDefault="00071231" w:rsidP="00071231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71231" w:rsidRDefault="00071231" w:rsidP="00071231">
      <w:pPr>
        <w:jc w:val="both"/>
      </w:pPr>
      <w:r>
        <w:t>zawarcie aneksu do umowy kredytowej</w:t>
      </w:r>
      <w:r>
        <w:tab/>
      </w:r>
    </w:p>
    <w:p w:rsidR="00071231" w:rsidRDefault="00071231" w:rsidP="00071231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71231" w:rsidRDefault="00071231" w:rsidP="00071231">
      <w:pPr>
        <w:jc w:val="both"/>
      </w:pPr>
      <w:r>
        <w:t>Art. 17 ust. 1 MAR - informacje poufne.</w:t>
      </w:r>
      <w:r>
        <w:tab/>
      </w:r>
    </w:p>
    <w:p w:rsidR="00071231" w:rsidRDefault="00071231" w:rsidP="00071231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71231" w:rsidRDefault="00071231" w:rsidP="00071231">
      <w:pPr>
        <w:jc w:val="both"/>
      </w:pPr>
      <w:r>
        <w:t>Zarząd BIOMED-LUBLIN Wytwórnia Surowic i Szczepionek SA ("Emitent", ,,Spółka") informuje, że w dniu 13 lipca 2017 r. został podpisany aneks do Umowy Limitu Kredytu Wielocelowego (dalej: „Aneks”) z PKO BP S.A. z siedzibą w Warszawie przy ul. Puławskiej 15 (dalej: „Bank”).</w:t>
      </w:r>
    </w:p>
    <w:p w:rsidR="00071231" w:rsidRDefault="00071231" w:rsidP="00071231">
      <w:pPr>
        <w:jc w:val="both"/>
      </w:pPr>
    </w:p>
    <w:p w:rsidR="00071231" w:rsidRDefault="00071231" w:rsidP="00071231">
      <w:pPr>
        <w:jc w:val="both"/>
      </w:pPr>
      <w:r>
        <w:t xml:space="preserve">Zgodnie z aneksem, okres wykorzystywania limitu kredytu został wydłużony do 10.09.2017 r. Strony uzgodniły, że limit kredytu będzie obniżany według następującego harmonogramu: </w:t>
      </w:r>
    </w:p>
    <w:p w:rsidR="00071231" w:rsidRDefault="00071231" w:rsidP="00071231">
      <w:pPr>
        <w:jc w:val="both"/>
      </w:pPr>
      <w:r>
        <w:t>1) od dnia zawarcia aneksu do dnia 31.07.2017 r. limit będzie wynosić 2.529.139,21 zł,</w:t>
      </w:r>
    </w:p>
    <w:p w:rsidR="00071231" w:rsidRDefault="00071231" w:rsidP="00071231">
      <w:pPr>
        <w:jc w:val="both"/>
      </w:pPr>
      <w:r>
        <w:t xml:space="preserve">2) od dnia 01.08.2017 r. do dnia 31.08.2017 r. limit będzie wynosić 2.500.000,00 zł </w:t>
      </w:r>
    </w:p>
    <w:p w:rsidR="00071231" w:rsidRDefault="00071231" w:rsidP="00071231">
      <w:pPr>
        <w:jc w:val="both"/>
      </w:pPr>
      <w:r>
        <w:t xml:space="preserve">3) od dnia 01.09.2017 r. do końca okresu wykorzystania limitu tj. do dnia 10.09.2017 r. kwota limitu będzie wynosić 2.000.000,00 zł </w:t>
      </w:r>
    </w:p>
    <w:p w:rsidR="00071231" w:rsidRDefault="00071231" w:rsidP="00071231">
      <w:pPr>
        <w:jc w:val="both"/>
      </w:pPr>
    </w:p>
    <w:p w:rsidR="00071231" w:rsidRDefault="00071231" w:rsidP="00071231">
      <w:pPr>
        <w:jc w:val="both"/>
      </w:pPr>
      <w:r>
        <w:t>Zastaw rejestrowy na maszynach i urządzeniach Spółki, będący zabezpieczeniem kredytu, został poszerzony o 3 urządzenia o wartości - według cen zakupu - 2.036.191,50 PLN. Ponadto, Spółka zobowiązała się do przedłożenia oświadczenia o poddaniu się egzekucji w trybie art. 777 Kodeksu postępowania cywilnego na rzecz Banku do wysokości 150% kwoty przyznanego limitu wg stanu na dzień zawarcia Aneksu.</w:t>
      </w:r>
    </w:p>
    <w:p w:rsidR="00071231" w:rsidRDefault="00071231" w:rsidP="00071231">
      <w:pPr>
        <w:jc w:val="both"/>
      </w:pPr>
      <w:r>
        <w:t xml:space="preserve">Od dnia zawarcia Aneksu marża Banku zostaje podwyższona o 0,5 </w:t>
      </w:r>
      <w:proofErr w:type="spellStart"/>
      <w:r>
        <w:t>p.p</w:t>
      </w:r>
      <w:proofErr w:type="spellEnd"/>
      <w:r>
        <w:t>.</w:t>
      </w:r>
    </w:p>
    <w:p w:rsidR="00071231" w:rsidRDefault="00071231" w:rsidP="00071231">
      <w:pPr>
        <w:jc w:val="both"/>
      </w:pPr>
    </w:p>
    <w:p w:rsidR="00071231" w:rsidRDefault="00071231" w:rsidP="00071231">
      <w:pPr>
        <w:jc w:val="both"/>
      </w:pPr>
    </w:p>
    <w:p w:rsidR="00071231" w:rsidRDefault="00071231" w:rsidP="00071231">
      <w:pPr>
        <w:jc w:val="both"/>
      </w:pPr>
      <w:r>
        <w:t xml:space="preserve">Podstawa prawna </w:t>
      </w:r>
    </w:p>
    <w:p w:rsidR="00071231" w:rsidRDefault="00071231" w:rsidP="00071231">
      <w:pPr>
        <w:jc w:val="both"/>
      </w:pPr>
      <w:r>
        <w:t>Art. 17 ust. 1 MAR - informacje poufne.</w:t>
      </w:r>
      <w:r>
        <w:tab/>
      </w:r>
    </w:p>
    <w:p w:rsidR="00071231" w:rsidRDefault="00071231" w:rsidP="00071231">
      <w:pPr>
        <w:jc w:val="both"/>
        <w:rPr>
          <w:lang w:val="en-US"/>
        </w:rPr>
      </w:pPr>
    </w:p>
    <w:p w:rsidR="00071231" w:rsidRDefault="00071231" w:rsidP="00071231">
      <w:pPr>
        <w:jc w:val="both"/>
      </w:pPr>
      <w:r>
        <w:t>2017-07-13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071231" w:rsidRDefault="00071231" w:rsidP="00071231">
      <w:pPr>
        <w:jc w:val="both"/>
      </w:pPr>
      <w:r>
        <w:t>2017-07-13</w:t>
      </w:r>
      <w:r>
        <w:tab/>
        <w:t xml:space="preserve">Dariusz </w:t>
      </w:r>
      <w:proofErr w:type="spellStart"/>
      <w:r>
        <w:t>Kucowicz</w:t>
      </w:r>
      <w:proofErr w:type="spellEnd"/>
      <w:r>
        <w:tab/>
        <w:t>Członek Zarządu</w:t>
      </w:r>
      <w:r>
        <w:tab/>
      </w:r>
      <w:r>
        <w:tab/>
      </w:r>
    </w:p>
    <w:sectPr w:rsidR="009A76AB" w:rsidRPr="000712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10D8C"/>
    <w:rsid w:val="00222958"/>
    <w:rsid w:val="00325EC3"/>
    <w:rsid w:val="00334CF3"/>
    <w:rsid w:val="00345DB4"/>
    <w:rsid w:val="003930E6"/>
    <w:rsid w:val="0043127D"/>
    <w:rsid w:val="005251C0"/>
    <w:rsid w:val="005516A2"/>
    <w:rsid w:val="00555D34"/>
    <w:rsid w:val="00556A05"/>
    <w:rsid w:val="005F7539"/>
    <w:rsid w:val="00603EF0"/>
    <w:rsid w:val="00665169"/>
    <w:rsid w:val="0067074E"/>
    <w:rsid w:val="00682523"/>
    <w:rsid w:val="006A4EBB"/>
    <w:rsid w:val="006C27AC"/>
    <w:rsid w:val="007275C0"/>
    <w:rsid w:val="007D55F3"/>
    <w:rsid w:val="008072B4"/>
    <w:rsid w:val="009137AB"/>
    <w:rsid w:val="00987588"/>
    <w:rsid w:val="009D0B98"/>
    <w:rsid w:val="009E1926"/>
    <w:rsid w:val="00A03C75"/>
    <w:rsid w:val="00A0563C"/>
    <w:rsid w:val="00AB7C17"/>
    <w:rsid w:val="00BC7344"/>
    <w:rsid w:val="00BE2A3B"/>
    <w:rsid w:val="00C159AB"/>
    <w:rsid w:val="00C80057"/>
    <w:rsid w:val="00CD2D0F"/>
    <w:rsid w:val="00CE1F9B"/>
    <w:rsid w:val="00D017D7"/>
    <w:rsid w:val="00D029F5"/>
    <w:rsid w:val="00D21383"/>
    <w:rsid w:val="00D71E6D"/>
    <w:rsid w:val="00D97A89"/>
    <w:rsid w:val="00E8218B"/>
    <w:rsid w:val="00EC6F93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2018-03-21T19:32:00Z</dcterms:created>
  <dcterms:modified xsi:type="dcterms:W3CDTF">2018-03-21T19:32:00Z</dcterms:modified>
</cp:coreProperties>
</file>