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D34" w:rsidRDefault="00555D34" w:rsidP="00555D34">
      <w:pPr>
        <w:jc w:val="both"/>
      </w:pPr>
      <w:bookmarkStart w:id="0" w:name="_GoBack"/>
      <w:r>
        <w:t>Raport bieżący nr</w:t>
      </w:r>
      <w:r>
        <w:tab/>
        <w:t>55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555D34" w:rsidRDefault="00555D34" w:rsidP="00555D34">
      <w:pPr>
        <w:jc w:val="both"/>
      </w:pPr>
      <w:r>
        <w:t>Data sporządzenia:</w:t>
      </w:r>
      <w:r>
        <w:tab/>
        <w:t>2017-09-22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5D34" w:rsidRDefault="00555D34" w:rsidP="00555D34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5D34" w:rsidRDefault="00555D34" w:rsidP="00555D34">
      <w:pPr>
        <w:jc w:val="both"/>
      </w:pPr>
      <w:r>
        <w:t>Spłata przez Emitenta zobowiązań układowych</w:t>
      </w:r>
      <w:r>
        <w:tab/>
      </w:r>
    </w:p>
    <w:p w:rsidR="00555D34" w:rsidRDefault="00555D34" w:rsidP="00555D34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5D34" w:rsidRDefault="00555D34" w:rsidP="00555D34">
      <w:pPr>
        <w:jc w:val="both"/>
      </w:pPr>
      <w:r>
        <w:t>Art. 17 ust. 1 MAR - informacje poufne.</w:t>
      </w:r>
      <w:r>
        <w:tab/>
      </w:r>
    </w:p>
    <w:p w:rsidR="00555D34" w:rsidRDefault="00555D34" w:rsidP="00555D34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55D34" w:rsidRDefault="00555D34" w:rsidP="00555D34">
      <w:pPr>
        <w:jc w:val="both"/>
      </w:pPr>
      <w:r>
        <w:t>Zarząd BIOMED-LUBLIN Wytwórnia Surowic i Szczepionek SA ("Emitent", ,,Spółka") informuje, że w dniu 22 września 2017 r. zostały spłacone następujące zobowiązania układowe:</w:t>
      </w:r>
    </w:p>
    <w:p w:rsidR="00555D34" w:rsidRDefault="00555D34" w:rsidP="00555D34">
      <w:pPr>
        <w:jc w:val="both"/>
      </w:pPr>
      <w:r>
        <w:t>- zobowiązania wobec wierzycieli w Grupie 2 (wierzyciele publiczno-prawni) – łącznie 468 793,31 PLN tytułem spłaty całkowitej wierzytelności układowej</w:t>
      </w:r>
    </w:p>
    <w:p w:rsidR="00555D34" w:rsidRDefault="00555D34" w:rsidP="00555D34">
      <w:pPr>
        <w:jc w:val="both"/>
      </w:pPr>
      <w:r>
        <w:t>O odroczeniu spłaty wierzytelności układowej przysługującej PARP Emitent informował w raporcie bieżącym nr 52/2017 r. z dnia 21.09.2017 r.</w:t>
      </w:r>
    </w:p>
    <w:p w:rsidR="00555D34" w:rsidRDefault="00555D34" w:rsidP="00555D34">
      <w:pPr>
        <w:jc w:val="both"/>
      </w:pPr>
      <w:r>
        <w:t xml:space="preserve">O spłacie zobowiązania wobec wierzycieli w Grupie 5 (obligatariusze) w wysokości 450.000 PLN, tytułem spłaty 5% kapitału obligacji Emitent informował w raporcie bieżącym nr 54/2017 z 22.09.2017 r. </w:t>
      </w:r>
    </w:p>
    <w:p w:rsidR="00555D34" w:rsidRDefault="00555D34" w:rsidP="00555D34">
      <w:pPr>
        <w:jc w:val="both"/>
      </w:pPr>
      <w:r>
        <w:t xml:space="preserve">Spłata powyższych zobowiązań stanowi realizację zawartego przez Spółkę układu z wierzycielami. Termin płatności jest zgodny z zatwierdzonymi przez Sąd propozycjami układowymi dla wierzycieli. </w:t>
      </w:r>
    </w:p>
    <w:p w:rsidR="00555D34" w:rsidRDefault="00555D34" w:rsidP="00555D34">
      <w:pPr>
        <w:jc w:val="both"/>
      </w:pPr>
      <w:r>
        <w:t>Podstawa prawna - art. 17 ust. 1 Rozporządzenia Parlamentu Europejskiego i Rady (UE) nr 596/2014 (MAR).</w:t>
      </w:r>
    </w:p>
    <w:p w:rsidR="00555D34" w:rsidRPr="00555D34" w:rsidRDefault="00555D34" w:rsidP="00555D34">
      <w:pPr>
        <w:jc w:val="both"/>
      </w:pPr>
    </w:p>
    <w:p w:rsidR="00555D34" w:rsidRDefault="00555D34" w:rsidP="00555D34">
      <w:pPr>
        <w:jc w:val="both"/>
      </w:pPr>
      <w:r>
        <w:t>2017-09-22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555D34" w:rsidRDefault="00555D34" w:rsidP="00555D34">
      <w:pPr>
        <w:jc w:val="both"/>
      </w:pPr>
      <w:r>
        <w:t>2017-09-22</w:t>
      </w:r>
      <w:r>
        <w:tab/>
        <w:t>Włodzimierz Parzydło</w:t>
      </w:r>
      <w:r>
        <w:tab/>
        <w:t>Prokurent</w:t>
      </w:r>
      <w:bookmarkEnd w:id="0"/>
    </w:p>
    <w:sectPr w:rsidR="009A76AB" w:rsidRPr="00555D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1638B"/>
    <w:rsid w:val="0015515C"/>
    <w:rsid w:val="00210D8C"/>
    <w:rsid w:val="00325EC3"/>
    <w:rsid w:val="00345DB4"/>
    <w:rsid w:val="003930E6"/>
    <w:rsid w:val="00555D34"/>
    <w:rsid w:val="00556A05"/>
    <w:rsid w:val="005F7539"/>
    <w:rsid w:val="00603EF0"/>
    <w:rsid w:val="00665169"/>
    <w:rsid w:val="00682523"/>
    <w:rsid w:val="006A4EBB"/>
    <w:rsid w:val="006C27AC"/>
    <w:rsid w:val="007275C0"/>
    <w:rsid w:val="008072B4"/>
    <w:rsid w:val="00987588"/>
    <w:rsid w:val="009E1926"/>
    <w:rsid w:val="00A03C75"/>
    <w:rsid w:val="00A0563C"/>
    <w:rsid w:val="00C159AB"/>
    <w:rsid w:val="00C80057"/>
    <w:rsid w:val="00CD2D0F"/>
    <w:rsid w:val="00CE1F9B"/>
    <w:rsid w:val="00D21383"/>
    <w:rsid w:val="00D71E6D"/>
    <w:rsid w:val="00D97A89"/>
    <w:rsid w:val="00E8218B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2018-03-21T18:29:00Z</dcterms:created>
  <dcterms:modified xsi:type="dcterms:W3CDTF">2018-03-21T18:29:00Z</dcterms:modified>
</cp:coreProperties>
</file>