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15C" w:rsidRDefault="0015515C" w:rsidP="0015515C">
      <w:r>
        <w:t>Raport bieżący nr</w:t>
      </w:r>
      <w:r>
        <w:tab/>
        <w:t>73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15515C" w:rsidRDefault="0015515C" w:rsidP="0015515C">
      <w:r>
        <w:t>Data sporządzenia:</w:t>
      </w:r>
      <w:r>
        <w:tab/>
        <w:t>2017-11-17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5515C" w:rsidRDefault="0015515C" w:rsidP="0015515C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5515C" w:rsidRDefault="0015515C" w:rsidP="0015515C">
      <w:r>
        <w:t>Spłata I raty układowej wobec PARP</w:t>
      </w:r>
      <w:r>
        <w:tab/>
      </w:r>
    </w:p>
    <w:p w:rsidR="0015515C" w:rsidRDefault="0015515C" w:rsidP="0015515C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5515C" w:rsidRDefault="0015515C" w:rsidP="0015515C">
      <w:r>
        <w:t>Art. 17 ust. 1 MAR - informacje poufne.</w:t>
      </w:r>
      <w:r>
        <w:tab/>
      </w:r>
    </w:p>
    <w:p w:rsidR="0015515C" w:rsidRDefault="0015515C" w:rsidP="0015515C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5515C" w:rsidRDefault="0015515C" w:rsidP="0015515C">
      <w:pPr>
        <w:jc w:val="both"/>
      </w:pPr>
      <w:r>
        <w:t>Zarząd BIOMED – LUBLIN Wytwórnia Surowic i Szczepionek S.A. („Emitent”, „Spółka”, „BIOMED”), w nawiązaniu do raportu bieżącego numer 52/2017 z dnia 21 września 2017 r., dotyczącego porozumienia z PARP w przedmiocie odroczenia i rozłożenia na raty płatności wynikających z Układu informuje, że w dniu 17 listopada 2017 r. Emitent otrzymał od Polskiej Agencji Rozwoju Przedsiębiorczości w Warszawie („PARP”) informację o zaksięgowaniu wpłaty w wysokości 11.600.000 PLN (jedenaście milionów sześćset tysięcy złotych) na poczet I raty układowej wynikającej z Porozumienia z dnia 21 września 2017 r. Kwota ta została wpłacona przez nabywcę praw do produktu Lakcid z grupy kapitałowej Spółki Zakłady Farmaceutyczne Polpharma SA - tj. Spółkę Swiss Pharma AG.</w:t>
      </w:r>
    </w:p>
    <w:p w:rsidR="0015515C" w:rsidRDefault="0015515C" w:rsidP="0015515C">
      <w:pPr>
        <w:jc w:val="both"/>
      </w:pPr>
      <w:r>
        <w:t xml:space="preserve">Emitent informował o transakcji sprzedaży marki parasolowej Lakcid i planowanej płatności do PARP w raporcie numer 68/2017 z dnia 1 listopada 2017 r. </w:t>
      </w:r>
    </w:p>
    <w:p w:rsidR="0015515C" w:rsidRDefault="0015515C" w:rsidP="0015515C">
      <w:pPr>
        <w:jc w:val="both"/>
      </w:pPr>
      <w:r>
        <w:t>Zarząd BIOMED przypomina, że zgodnie z postanowieniami Porozumienia z PARP spłata wynikającej z Układu wierzytelności przysługującej PARP w łącznej kwocie 30 793 278,63 PLN (dalej: „Wierzytelność układowa”), została rozłożona na trzy raty płatne w następujących terminach:</w:t>
      </w:r>
    </w:p>
    <w:p w:rsidR="0015515C" w:rsidRDefault="0015515C" w:rsidP="0015515C">
      <w:pPr>
        <w:jc w:val="both"/>
      </w:pPr>
      <w:r>
        <w:t>• do dnia 29.12.2017 r. – spłata kwoty (dalej: „I rata układowa”), na którą składają się:</w:t>
      </w:r>
    </w:p>
    <w:p w:rsidR="0015515C" w:rsidRDefault="0015515C" w:rsidP="0015515C">
      <w:pPr>
        <w:jc w:val="both"/>
      </w:pPr>
      <w:r>
        <w:t>a. 1/3 części wierzytelności głównej – 9 752 234,02 PLN oraz</w:t>
      </w:r>
    </w:p>
    <w:p w:rsidR="0015515C" w:rsidRDefault="0015515C" w:rsidP="0015515C">
      <w:pPr>
        <w:jc w:val="both"/>
      </w:pPr>
      <w:r>
        <w:t>b. odsetki naliczone od dnia wymagalności wierzytelności głównej do dnia otwarcia postępowania restrukturyzacyjnego (tj. do 29.01.2016 r.) – 1 536 576,58 PLN,</w:t>
      </w:r>
    </w:p>
    <w:p w:rsidR="0015515C" w:rsidRDefault="0015515C" w:rsidP="0015515C">
      <w:pPr>
        <w:jc w:val="both"/>
      </w:pPr>
      <w:r>
        <w:t xml:space="preserve">c. odsetki za okres od dnia 22.09.2017 r. do dnia spłaty I raty układowej naliczane od całej Wierzytelności układowej według stopy równej sumie stopy WIBOR 6M opublikowanej w ostatnim dniu roboczym poprzedzającym dzień płatności odsetek kapitałowych i marży odsetkowej w wysokości 3 </w:t>
      </w:r>
      <w:proofErr w:type="spellStart"/>
      <w:r>
        <w:t>p.p</w:t>
      </w:r>
      <w:proofErr w:type="spellEnd"/>
      <w:r>
        <w:t>. w stosunku rocznym</w:t>
      </w:r>
    </w:p>
    <w:p w:rsidR="0015515C" w:rsidRDefault="0015515C" w:rsidP="0015515C">
      <w:pPr>
        <w:jc w:val="both"/>
      </w:pPr>
      <w:r>
        <w:t>• do dnia 22.09.2018 r. – spłata kwoty w wysokości 9 752</w:t>
      </w:r>
      <w:bookmarkStart w:id="0" w:name="_GoBack"/>
      <w:bookmarkEnd w:id="0"/>
      <w:r>
        <w:t xml:space="preserve"> 234,02 PLN, stanowiąca 1/3 części wierzytelności głównej </w:t>
      </w:r>
    </w:p>
    <w:p w:rsidR="0015515C" w:rsidRDefault="0015515C" w:rsidP="0015515C">
      <w:pPr>
        <w:jc w:val="both"/>
      </w:pPr>
      <w:r>
        <w:t xml:space="preserve">• do dnia 22.09.2019 r. – spłata kwoty w wysokości 9 752 234,01 PLN, stanowiąca 1/3 części wierzytelności głównej </w:t>
      </w:r>
    </w:p>
    <w:p w:rsidR="0015515C" w:rsidRDefault="0015515C" w:rsidP="0015515C">
      <w:pPr>
        <w:jc w:val="both"/>
      </w:pPr>
      <w:r>
        <w:t>Łączna kwota zobowiązań finansowych i zobowiązań układowych Spółki spłaconych od początku bieżącego roku do dnia 17 listopada 2017 r wynosi ponad 40 mln zł.</w:t>
      </w:r>
    </w:p>
    <w:p w:rsidR="0015515C" w:rsidRPr="0015515C" w:rsidRDefault="0015515C" w:rsidP="0015515C">
      <w:pPr>
        <w:jc w:val="both"/>
      </w:pPr>
    </w:p>
    <w:p w:rsidR="0015515C" w:rsidRDefault="0015515C" w:rsidP="0015515C">
      <w:r>
        <w:t>2017-11-17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15515C" w:rsidRDefault="0015515C" w:rsidP="0015515C">
      <w:r>
        <w:t>2017-11-17</w:t>
      </w:r>
      <w:r>
        <w:tab/>
        <w:t>Włodzimierz Parzydło</w:t>
      </w:r>
      <w:r>
        <w:tab/>
        <w:t>Członek Zarządu</w:t>
      </w:r>
    </w:p>
    <w:sectPr w:rsidR="009A76AB" w:rsidRPr="00155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A642C"/>
    <w:rsid w:val="0015515C"/>
    <w:rsid w:val="00325EC3"/>
    <w:rsid w:val="00665169"/>
    <w:rsid w:val="008072B4"/>
    <w:rsid w:val="00987588"/>
    <w:rsid w:val="00C159AB"/>
    <w:rsid w:val="00D21383"/>
    <w:rsid w:val="00D71E6D"/>
    <w:rsid w:val="00F4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2018-03-21T17:50:00Z</dcterms:created>
  <dcterms:modified xsi:type="dcterms:W3CDTF">2018-03-21T17:50:00Z</dcterms:modified>
</cp:coreProperties>
</file>