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045" w:rsidRDefault="00220045" w:rsidP="00220045">
      <w:bookmarkStart w:id="0" w:name="_GoBack"/>
      <w:bookmarkEnd w:id="0"/>
      <w:r>
        <w:t>Raport bieżący nr</w:t>
      </w:r>
      <w:r>
        <w:tab/>
        <w:t>81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220045" w:rsidRDefault="00220045" w:rsidP="00220045">
      <w:r>
        <w:t>Data sporządzenia:</w:t>
      </w:r>
      <w:r>
        <w:tab/>
        <w:t>2017-12-04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045" w:rsidRDefault="00220045" w:rsidP="00220045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045" w:rsidRDefault="00220045" w:rsidP="00220045">
      <w:r>
        <w:t>Podpisanie Umowy Objęcia Akcji</w:t>
      </w:r>
      <w:r>
        <w:tab/>
      </w:r>
    </w:p>
    <w:p w:rsidR="00220045" w:rsidRDefault="00220045" w:rsidP="00220045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045" w:rsidRDefault="00220045" w:rsidP="00220045">
      <w:r>
        <w:t>Art. 17 ust. 1 MAR - informacje poufne.</w:t>
      </w:r>
      <w:r>
        <w:tab/>
      </w:r>
    </w:p>
    <w:p w:rsidR="00220045" w:rsidRDefault="00220045" w:rsidP="00220045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0045" w:rsidRDefault="00220045" w:rsidP="00220045">
      <w:r>
        <w:t>Zarząd BIOMED LUBLIN Wytwórnia Surowic i Szczepionek S.A. ("Spółka”, "Emitent”) informuje, iż w dniu 4 grudnia 2017r. roku do Spółki wpłynęła podpisana z datą 1 grudnia 2017r. Umowa Objęcia Akcji na okaziciela serii „O” o wartości nominalnej 0,10 zł za akcję, w łącznej ilości 4.104.6000 akcji za cenę 1,12 zł za akcję, tj. łącznie za cenę 4.597.152 zł.</w:t>
      </w:r>
    </w:p>
    <w:p w:rsidR="00220045" w:rsidRDefault="00220045" w:rsidP="00220045">
      <w:r>
        <w:t>Zawarcie umowy objęcia Akcji było konsekwencją przyjęcia przez Spółkę oferty złożonej przez Inwestora (</w:t>
      </w:r>
      <w:proofErr w:type="spellStart"/>
      <w:r>
        <w:t>rb</w:t>
      </w:r>
      <w:proofErr w:type="spellEnd"/>
      <w:r>
        <w:t xml:space="preserve"> 77/2017), uzyskania zgody Rady Nadzorczej Spółki na warunki podwyższenia kapitału zakładowego (</w:t>
      </w:r>
      <w:proofErr w:type="spellStart"/>
      <w:r>
        <w:t>rb</w:t>
      </w:r>
      <w:proofErr w:type="spellEnd"/>
      <w:r>
        <w:t xml:space="preserve"> 78/2017) i wpłacenia przez Inwestora całego wkładu pieniężnego na pokrycie obejmowanych Akcji. </w:t>
      </w:r>
    </w:p>
    <w:p w:rsidR="00220045" w:rsidRDefault="00220045" w:rsidP="00220045"/>
    <w:p w:rsidR="00220045" w:rsidRDefault="00220045" w:rsidP="00220045">
      <w:r>
        <w:t>PODPISY OSÓB REPREZENTUJĄCYCH SPÓŁKĘ</w:t>
      </w:r>
      <w:r>
        <w:tab/>
      </w:r>
    </w:p>
    <w:p w:rsidR="00220045" w:rsidRDefault="00220045" w:rsidP="00220045">
      <w:r>
        <w:t>2017-12-04</w:t>
      </w:r>
      <w:r>
        <w:tab/>
        <w:t>Marcin Piróg</w:t>
      </w:r>
      <w:r>
        <w:tab/>
        <w:t>Prezes Zarządu</w:t>
      </w:r>
      <w:r>
        <w:tab/>
        <w:t>Marcin Piróg</w:t>
      </w:r>
      <w:r>
        <w:tab/>
      </w:r>
    </w:p>
    <w:p w:rsidR="009A76AB" w:rsidRPr="00220045" w:rsidRDefault="00220045" w:rsidP="00220045">
      <w:r>
        <w:t>2017-12-04</w:t>
      </w:r>
      <w:r>
        <w:tab/>
        <w:t>Włodzimierz Parzydło</w:t>
      </w:r>
      <w:r>
        <w:tab/>
        <w:t>Członek Zarządu</w:t>
      </w:r>
      <w:r>
        <w:tab/>
        <w:t>Włodzimierz Parzydło</w:t>
      </w:r>
    </w:p>
    <w:sectPr w:rsidR="009A76AB" w:rsidRPr="00220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CB"/>
    <w:rsid w:val="000A642C"/>
    <w:rsid w:val="00220045"/>
    <w:rsid w:val="006A38C5"/>
    <w:rsid w:val="00C159AB"/>
    <w:rsid w:val="00D5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0C8C2-DCE8-4B96-BD9A-52262C27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2018-03-01T09:51:00Z</dcterms:created>
  <dcterms:modified xsi:type="dcterms:W3CDTF">2018-03-01T09:51:00Z</dcterms:modified>
</cp:coreProperties>
</file>