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91A" w:rsidRDefault="007B691A" w:rsidP="007B691A">
      <w:r>
        <w:t>Raport bieżący nr</w:t>
      </w:r>
      <w:r>
        <w:tab/>
        <w:t>22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7B691A" w:rsidRDefault="007B691A" w:rsidP="007B691A">
      <w:r>
        <w:t>Data sporządzenia:</w:t>
      </w:r>
      <w:r>
        <w:tab/>
        <w:t>2018-07-20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B691A" w:rsidRDefault="007B691A" w:rsidP="007B691A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B691A" w:rsidRDefault="007B691A" w:rsidP="007B691A">
      <w:r>
        <w:t>Zatwierdzenie prospektu emisyjnego Spółki przez Komisję Nadzoru Finansowego</w:t>
      </w:r>
      <w:r>
        <w:tab/>
      </w:r>
    </w:p>
    <w:p w:rsidR="007B691A" w:rsidRDefault="007B691A" w:rsidP="007B691A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B691A" w:rsidRDefault="007B691A" w:rsidP="007B691A">
      <w:r>
        <w:t>Art. 17 ust. 1 MAR - informacje poufne.</w:t>
      </w:r>
      <w:r>
        <w:tab/>
      </w:r>
    </w:p>
    <w:p w:rsidR="007B691A" w:rsidRDefault="007B691A" w:rsidP="007B691A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B691A" w:rsidRDefault="007B691A" w:rsidP="007B691A">
      <w:pPr>
        <w:jc w:val="both"/>
      </w:pPr>
      <w:r>
        <w:t>Zarząd spółki „BIOMED-LUBLIN” Wytwórnia Surowic i Szczepionek SA z</w:t>
      </w:r>
      <w:r>
        <w:t xml:space="preserve"> siedzibą w Lublinie („Emitent”</w:t>
      </w:r>
      <w:r>
        <w:t>, „Spółka”) informuje, że w dniu 20 lipca 2018 roku Komisja Nadzoru Finansowego zatwierdziła prospekt emisyjny Spółki sporządzony w związku z emisją łącznie 18.000.000 akcji w tym:</w:t>
      </w:r>
    </w:p>
    <w:p w:rsidR="007B691A" w:rsidRDefault="007B691A" w:rsidP="007B691A">
      <w:pPr>
        <w:jc w:val="both"/>
      </w:pPr>
      <w:r>
        <w:t>a) 850.000 akcji zwykłych na okaziciela serii G Spółki o wartości nominalnej 0,10 zł każda;</w:t>
      </w:r>
    </w:p>
    <w:p w:rsidR="007B691A" w:rsidRDefault="007B691A" w:rsidP="007B691A">
      <w:pPr>
        <w:jc w:val="both"/>
      </w:pPr>
      <w:r>
        <w:t>b) 2.495.400 akcji zwykłych na okaziciela serii H Spółki o wartości nominalnej 0,10 zł każda;</w:t>
      </w:r>
    </w:p>
    <w:p w:rsidR="007B691A" w:rsidRDefault="007B691A" w:rsidP="007B691A">
      <w:pPr>
        <w:jc w:val="both"/>
      </w:pPr>
      <w:r>
        <w:t>c) 2.000.000 akcji zwykłych na okaziciela serii I Spółki o wartości nominalnej 0,10 zł każda;</w:t>
      </w:r>
    </w:p>
    <w:p w:rsidR="007B691A" w:rsidRDefault="007B691A" w:rsidP="007B691A">
      <w:pPr>
        <w:jc w:val="both"/>
      </w:pPr>
      <w:r>
        <w:t>d) 1.850.000 akcji zwykłych na okaziciela serii M Spółki o wartości nominalnej 0,10 zł każda;</w:t>
      </w:r>
    </w:p>
    <w:p w:rsidR="007B691A" w:rsidRDefault="007B691A" w:rsidP="007B691A">
      <w:pPr>
        <w:jc w:val="both"/>
      </w:pPr>
      <w:r>
        <w:t>e) 1.900.000 akcji zwykłych na okaziciela serii N Spółki o wartości nominalnej 0,10 zł każda;</w:t>
      </w:r>
    </w:p>
    <w:p w:rsidR="007B691A" w:rsidRDefault="007B691A" w:rsidP="007B691A">
      <w:pPr>
        <w:jc w:val="both"/>
      </w:pPr>
      <w:r>
        <w:t>f) 4.104.600 akcji zwykłych na okaziciela serii O Spółki o wartości nominalnej 0,10 zł każda</w:t>
      </w:r>
      <w:bookmarkStart w:id="0" w:name="_GoBack"/>
      <w:bookmarkEnd w:id="0"/>
    </w:p>
    <w:p w:rsidR="007B691A" w:rsidRDefault="007B691A" w:rsidP="007B691A">
      <w:pPr>
        <w:jc w:val="both"/>
      </w:pPr>
      <w:r>
        <w:t>g) 4.800.000 akcji zwykłych na okaziciela serii P Spółki o wartości nominalnej 0,10 zł każda.</w:t>
      </w:r>
    </w:p>
    <w:p w:rsidR="007B691A" w:rsidRDefault="007B691A" w:rsidP="007B691A">
      <w:pPr>
        <w:jc w:val="both"/>
      </w:pPr>
      <w:r>
        <w:t>przeprowadzoną w formie subskrypcji prywatnej w rozumieniu art. 431 § 2 pkt 1 Kodeksu Spółek Handlowych z wyłączeniem prawa poboru, w celu dopuszczenia i wprowadzenia ww. akcji do obrotu na rynku regulowanym (rynku podstawowym) prowadzonym przez Giełdę Papierów Wartościowych w Warszawie S.A.</w:t>
      </w:r>
    </w:p>
    <w:p w:rsidR="007B691A" w:rsidRDefault="007B691A" w:rsidP="007B691A">
      <w:pPr>
        <w:jc w:val="both"/>
      </w:pPr>
      <w:r>
        <w:t>Zatwierdzony prospekt emisyjny zostanie opublikowany w formie elektronicznej i umieszczony na stronie internetowej Spółki: www.biomedlublin.com w zakładce Relacje inwestorskie.</w:t>
      </w:r>
    </w:p>
    <w:p w:rsidR="007B691A" w:rsidRDefault="007B691A" w:rsidP="007B691A">
      <w:pPr>
        <w:jc w:val="both"/>
      </w:pPr>
    </w:p>
    <w:p w:rsidR="007B691A" w:rsidRDefault="007B691A" w:rsidP="007B691A">
      <w:pPr>
        <w:jc w:val="both"/>
      </w:pPr>
      <w:r>
        <w:t>2018-07-20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7B691A" w:rsidRDefault="007B691A" w:rsidP="007B691A">
      <w:pPr>
        <w:jc w:val="both"/>
      </w:pPr>
      <w:r>
        <w:t>2018-07-20</w:t>
      </w:r>
      <w:r>
        <w:tab/>
        <w:t>Włodzimierz Parzydło</w:t>
      </w:r>
      <w:r>
        <w:tab/>
        <w:t>Członek Zarządu</w:t>
      </w:r>
      <w:r>
        <w:tab/>
      </w:r>
      <w:r>
        <w:tab/>
      </w:r>
    </w:p>
    <w:sectPr w:rsidR="009A76AB" w:rsidRPr="007B69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D75AC"/>
    <w:multiLevelType w:val="hybridMultilevel"/>
    <w:tmpl w:val="56AEB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C438F"/>
    <w:multiLevelType w:val="hybridMultilevel"/>
    <w:tmpl w:val="3342BA08"/>
    <w:lvl w:ilvl="0" w:tplc="0F745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8A4702"/>
    <w:multiLevelType w:val="hybridMultilevel"/>
    <w:tmpl w:val="B0982C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872873"/>
    <w:multiLevelType w:val="hybridMultilevel"/>
    <w:tmpl w:val="02D60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06"/>
    <w:rsid w:val="000A642C"/>
    <w:rsid w:val="00130FEC"/>
    <w:rsid w:val="001B282B"/>
    <w:rsid w:val="00236700"/>
    <w:rsid w:val="00250444"/>
    <w:rsid w:val="00276B63"/>
    <w:rsid w:val="002820AF"/>
    <w:rsid w:val="00387206"/>
    <w:rsid w:val="00451730"/>
    <w:rsid w:val="004C25AF"/>
    <w:rsid w:val="005D31B3"/>
    <w:rsid w:val="006264C8"/>
    <w:rsid w:val="00714476"/>
    <w:rsid w:val="007B691A"/>
    <w:rsid w:val="009979C9"/>
    <w:rsid w:val="009A5180"/>
    <w:rsid w:val="00A050E7"/>
    <w:rsid w:val="00C01BD1"/>
    <w:rsid w:val="00C159AB"/>
    <w:rsid w:val="00C63599"/>
    <w:rsid w:val="00CA5193"/>
    <w:rsid w:val="00D30277"/>
    <w:rsid w:val="00D46387"/>
    <w:rsid w:val="00DF0073"/>
    <w:rsid w:val="00EA2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264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1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9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006642">
          <w:marLeft w:val="0"/>
          <w:marRight w:val="0"/>
          <w:marTop w:val="0"/>
          <w:marBottom w:val="300"/>
          <w:divBdr>
            <w:top w:val="single" w:sz="6" w:space="0" w:color="EFEFEF"/>
            <w:left w:val="none" w:sz="0" w:space="0" w:color="auto"/>
            <w:bottom w:val="single" w:sz="6" w:space="0" w:color="EFEFEF"/>
            <w:right w:val="none" w:sz="0" w:space="0" w:color="auto"/>
          </w:divBdr>
          <w:divsChild>
            <w:div w:id="188667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32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07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6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77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8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2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23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49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2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0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84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47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8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57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0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2018-07-30T08:04:00Z</dcterms:created>
  <dcterms:modified xsi:type="dcterms:W3CDTF">2018-07-30T08:04:00Z</dcterms:modified>
</cp:coreProperties>
</file>